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B64" w:rsidRPr="00615525" w:rsidRDefault="000E2E69" w:rsidP="004D1B64">
      <w:pPr>
        <w:pStyle w:val="BK1A1"/>
        <w:numPr>
          <w:ilvl w:val="0"/>
          <w:numId w:val="0"/>
        </w:numPr>
        <w:spacing w:before="0" w:beforeAutospacing="0" w:after="240"/>
      </w:pPr>
      <w:bookmarkStart w:id="0" w:name="_Ref1480221"/>
      <w:bookmarkStart w:id="1" w:name="_Toc2949629"/>
      <w:bookmarkStart w:id="2" w:name="_Toc2950147"/>
      <w:bookmarkStart w:id="3" w:name="_Toc2950652"/>
      <w:bookmarkStart w:id="4" w:name="_Toc2950726"/>
      <w:bookmarkStart w:id="5" w:name="_Toc106627880"/>
      <w:bookmarkStart w:id="6" w:name="_Toc125374211"/>
      <w:bookmarkStart w:id="7" w:name="_Toc447017746"/>
      <w:r>
        <w:t>Bank</w:t>
      </w:r>
      <w:r w:rsidR="004D1B64">
        <w:t xml:space="preserve"> </w:t>
      </w:r>
      <w:r w:rsidR="004D1B64" w:rsidRPr="00615525">
        <w:t>Guarantee – Standby Letter of Credit</w:t>
      </w:r>
      <w:bookmarkEnd w:id="0"/>
      <w:bookmarkEnd w:id="1"/>
      <w:bookmarkEnd w:id="2"/>
      <w:bookmarkEnd w:id="3"/>
      <w:bookmarkEnd w:id="4"/>
      <w:bookmarkEnd w:id="5"/>
      <w:bookmarkEnd w:id="6"/>
    </w:p>
    <w:p w:rsidR="004D1B64" w:rsidRPr="00615525" w:rsidRDefault="004D1B64" w:rsidP="004D1B64">
      <w:pPr>
        <w:widowControl w:val="0"/>
        <w:tabs>
          <w:tab w:val="left" w:pos="1530"/>
          <w:tab w:val="left" w:pos="3870"/>
          <w:tab w:val="left" w:pos="5760"/>
        </w:tabs>
        <w:spacing w:after="240" w:line="240" w:lineRule="auto"/>
        <w:ind w:left="360"/>
        <w:rPr>
          <w:rFonts w:ascii="Arial" w:eastAsia="Times New Roman" w:hAnsi="Arial" w:cs="Arial"/>
          <w:lang w:val="en-GB"/>
        </w:rPr>
      </w:pPr>
      <w:r w:rsidRPr="00615525">
        <w:rPr>
          <w:rFonts w:ascii="Arial" w:eastAsia="Times New Roman" w:hAnsi="Arial" w:cs="Arial"/>
          <w:lang w:val="en-GB"/>
        </w:rPr>
        <w:t>Standby Letter of Credit Number:</w:t>
      </w:r>
      <w:r w:rsidRPr="00615525">
        <w:rPr>
          <w:rFonts w:ascii="Arial" w:eastAsia="Times New Roman" w:hAnsi="Arial" w:cs="Arial"/>
          <w:lang w:val="en-GB"/>
        </w:rPr>
        <w:tab/>
      </w:r>
      <w:r w:rsidRPr="00615525">
        <w:rPr>
          <w:rFonts w:ascii="Arial" w:eastAsia="Times New Roman" w:hAnsi="Arial" w:cs="Arial"/>
          <w:u w:val="single"/>
          <w:lang w:val="en-GB"/>
        </w:rPr>
        <w:tab/>
      </w:r>
    </w:p>
    <w:p w:rsidR="004D1B64" w:rsidRPr="00615525" w:rsidRDefault="004D1B64" w:rsidP="004D1B64">
      <w:pPr>
        <w:widowControl w:val="0"/>
        <w:tabs>
          <w:tab w:val="left" w:pos="1530"/>
          <w:tab w:val="left" w:pos="3600"/>
          <w:tab w:val="left" w:pos="5760"/>
        </w:tabs>
        <w:spacing w:after="240" w:line="240" w:lineRule="auto"/>
        <w:ind w:left="360"/>
        <w:rPr>
          <w:rFonts w:ascii="Arial" w:eastAsia="Times New Roman" w:hAnsi="Arial" w:cs="Arial"/>
          <w:lang w:val="en-GB"/>
        </w:rPr>
      </w:pPr>
      <w:r w:rsidRPr="00615525">
        <w:rPr>
          <w:rFonts w:ascii="Arial" w:eastAsia="Times New Roman" w:hAnsi="Arial" w:cs="Arial"/>
          <w:lang w:val="en-GB"/>
        </w:rPr>
        <w:t>Issue Date:</w:t>
      </w:r>
      <w:r w:rsidRPr="00615525">
        <w:rPr>
          <w:rFonts w:ascii="Arial" w:eastAsia="Times New Roman" w:hAnsi="Arial" w:cs="Arial"/>
          <w:lang w:val="en-GB"/>
        </w:rPr>
        <w:tab/>
      </w:r>
      <w:r w:rsidRPr="00615525">
        <w:rPr>
          <w:rFonts w:ascii="Arial" w:eastAsia="Times New Roman" w:hAnsi="Arial" w:cs="Arial"/>
          <w:u w:val="single"/>
          <w:lang w:val="en-GB"/>
        </w:rPr>
        <w:tab/>
      </w:r>
    </w:p>
    <w:p w:rsidR="004D1B64" w:rsidRPr="00615525" w:rsidRDefault="004D1B64" w:rsidP="004D1B64">
      <w:pPr>
        <w:widowControl w:val="0"/>
        <w:spacing w:after="0" w:line="240" w:lineRule="auto"/>
        <w:ind w:left="360"/>
        <w:rPr>
          <w:rFonts w:ascii="Arial" w:eastAsia="Times New Roman" w:hAnsi="Arial" w:cs="Arial"/>
          <w:lang w:val="en-GB"/>
        </w:rPr>
      </w:pPr>
      <w:r w:rsidRPr="00615525">
        <w:rPr>
          <w:rFonts w:ascii="Arial" w:eastAsia="Times New Roman" w:hAnsi="Arial" w:cs="Arial"/>
          <w:lang w:val="en-GB"/>
        </w:rPr>
        <w:t>Beneficiary:</w:t>
      </w:r>
      <w:r w:rsidRPr="00615525">
        <w:rPr>
          <w:rFonts w:ascii="Arial" w:eastAsia="Times New Roman" w:hAnsi="Arial" w:cs="Arial"/>
          <w:lang w:val="en-GB"/>
        </w:rPr>
        <w:tab/>
        <w:t>NCI Agency,</w:t>
      </w:r>
    </w:p>
    <w:p w:rsidR="004D1B64" w:rsidRPr="00615525" w:rsidRDefault="004D1B64" w:rsidP="004D1B64">
      <w:pPr>
        <w:widowControl w:val="0"/>
        <w:spacing w:after="0" w:line="240" w:lineRule="auto"/>
        <w:ind w:left="1800" w:firstLine="360"/>
        <w:rPr>
          <w:rFonts w:ascii="Arial" w:eastAsia="Times New Roman" w:hAnsi="Arial" w:cs="Arial"/>
          <w:lang w:val="fr-BE"/>
        </w:rPr>
      </w:pPr>
      <w:r w:rsidRPr="00615525">
        <w:rPr>
          <w:rFonts w:ascii="Arial" w:eastAsia="Times New Roman" w:hAnsi="Arial" w:cs="Arial"/>
          <w:lang w:val="fr-BE"/>
        </w:rPr>
        <w:t>Financial Management R</w:t>
      </w:r>
      <w:bookmarkStart w:id="8" w:name="_GoBack"/>
      <w:bookmarkEnd w:id="8"/>
      <w:r w:rsidRPr="00615525">
        <w:rPr>
          <w:rFonts w:ascii="Arial" w:eastAsia="Times New Roman" w:hAnsi="Arial" w:cs="Arial"/>
          <w:lang w:val="fr-BE"/>
        </w:rPr>
        <w:t>esource Centre,</w:t>
      </w:r>
    </w:p>
    <w:p w:rsidR="004D1B64" w:rsidRPr="00615525" w:rsidRDefault="004D1B64" w:rsidP="004D1B64">
      <w:pPr>
        <w:widowControl w:val="0"/>
        <w:spacing w:after="0" w:line="240" w:lineRule="auto"/>
        <w:ind w:left="2160"/>
        <w:rPr>
          <w:rFonts w:ascii="Arial" w:eastAsia="Times New Roman" w:hAnsi="Arial" w:cs="Arial"/>
          <w:lang w:val="fr-BE"/>
        </w:rPr>
      </w:pPr>
      <w:r w:rsidRPr="00615525">
        <w:rPr>
          <w:rFonts w:ascii="Arial" w:eastAsia="Times New Roman" w:hAnsi="Arial" w:cs="Arial"/>
          <w:lang w:val="fr-BE"/>
        </w:rPr>
        <w:t xml:space="preserve">Boulevard </w:t>
      </w:r>
      <w:proofErr w:type="spellStart"/>
      <w:r w:rsidRPr="00615525">
        <w:rPr>
          <w:rFonts w:ascii="Arial" w:eastAsia="Times New Roman" w:hAnsi="Arial" w:cs="Arial"/>
          <w:lang w:val="fr-BE"/>
        </w:rPr>
        <w:t>Leopold</w:t>
      </w:r>
      <w:proofErr w:type="spellEnd"/>
      <w:r w:rsidRPr="00615525">
        <w:rPr>
          <w:rFonts w:ascii="Arial" w:eastAsia="Times New Roman" w:hAnsi="Arial" w:cs="Arial"/>
          <w:lang w:val="fr-BE"/>
        </w:rPr>
        <w:t xml:space="preserve"> III,</w:t>
      </w:r>
    </w:p>
    <w:p w:rsidR="004D1B64" w:rsidRPr="00615525" w:rsidRDefault="004D1B64" w:rsidP="004D1B64">
      <w:pPr>
        <w:widowControl w:val="0"/>
        <w:spacing w:after="240" w:line="240" w:lineRule="auto"/>
        <w:ind w:left="1800" w:firstLine="360"/>
        <w:rPr>
          <w:rFonts w:ascii="Arial" w:eastAsia="Times New Roman" w:hAnsi="Arial" w:cs="Arial"/>
        </w:rPr>
      </w:pPr>
      <w:r w:rsidRPr="00615525">
        <w:rPr>
          <w:rFonts w:ascii="Arial" w:eastAsia="Times New Roman" w:hAnsi="Arial" w:cs="Arial"/>
        </w:rPr>
        <w:t>B-1110 Brussels, Belgium</w:t>
      </w:r>
    </w:p>
    <w:p w:rsidR="004D1B64" w:rsidRPr="00615525" w:rsidRDefault="004D1B64" w:rsidP="004D1B64">
      <w:pPr>
        <w:widowControl w:val="0"/>
        <w:tabs>
          <w:tab w:val="left" w:pos="1710"/>
          <w:tab w:val="left" w:pos="3600"/>
          <w:tab w:val="left" w:pos="5760"/>
        </w:tabs>
        <w:spacing w:after="240" w:line="240" w:lineRule="auto"/>
        <w:ind w:left="360"/>
        <w:rPr>
          <w:rFonts w:ascii="Arial" w:eastAsia="Times New Roman" w:hAnsi="Arial" w:cs="Arial"/>
          <w:lang w:val="en-GB"/>
        </w:rPr>
      </w:pPr>
      <w:r w:rsidRPr="00615525">
        <w:rPr>
          <w:rFonts w:ascii="Arial" w:eastAsia="Times New Roman" w:hAnsi="Arial" w:cs="Arial"/>
          <w:lang w:val="en-GB"/>
        </w:rPr>
        <w:t>Expiry Date:</w:t>
      </w:r>
      <w:r w:rsidRPr="00615525">
        <w:rPr>
          <w:rFonts w:ascii="Arial" w:eastAsia="Times New Roman" w:hAnsi="Arial" w:cs="Arial"/>
          <w:lang w:val="en-GB"/>
        </w:rPr>
        <w:tab/>
      </w:r>
      <w:r w:rsidRPr="00615525">
        <w:rPr>
          <w:rFonts w:ascii="Arial" w:eastAsia="Times New Roman" w:hAnsi="Arial" w:cs="Arial"/>
          <w:u w:val="single"/>
          <w:lang w:val="en-GB"/>
        </w:rPr>
        <w:tab/>
      </w:r>
    </w:p>
    <w:p w:rsidR="004D1B64" w:rsidRPr="00B95B68" w:rsidRDefault="004D1B64" w:rsidP="004D1B64">
      <w:pPr>
        <w:pStyle w:val="ListParagraph"/>
        <w:numPr>
          <w:ilvl w:val="0"/>
          <w:numId w:val="8"/>
        </w:numPr>
        <w:spacing w:before="0"/>
        <w:rPr>
          <w:rFonts w:ascii="Arial" w:hAnsi="Arial"/>
          <w:b w:val="0"/>
          <w:smallCaps w:val="0"/>
          <w:vanish w:val="0"/>
        </w:rPr>
      </w:pPr>
      <w:r w:rsidRPr="00B95B68">
        <w:rPr>
          <w:rFonts w:ascii="Arial" w:hAnsi="Arial"/>
          <w:b w:val="0"/>
          <w:smallCaps w:val="0"/>
          <w:vanish w:val="0"/>
        </w:rPr>
        <w:t>We, (issuing bank) hereby establish in your favour our irrevocable Standby Letter of Credit (“SLC”) number {</w:t>
      </w:r>
      <w:r w:rsidRPr="00B95B68">
        <w:rPr>
          <w:rFonts w:ascii="Arial" w:hAnsi="Arial"/>
          <w:b w:val="0"/>
          <w:smallCaps w:val="0"/>
          <w:vanish w:val="0"/>
          <w:highlight w:val="lightGray"/>
        </w:rPr>
        <w:t>number</w:t>
      </w:r>
      <w:r w:rsidRPr="00B95B68">
        <w:rPr>
          <w:rFonts w:ascii="Arial" w:hAnsi="Arial"/>
          <w:b w:val="0"/>
          <w:smallCaps w:val="0"/>
          <w:vanish w:val="0"/>
        </w:rPr>
        <w:t>} by order and for the account of {</w:t>
      </w:r>
      <w:r w:rsidRPr="00B95B68">
        <w:rPr>
          <w:rFonts w:ascii="Arial" w:hAnsi="Arial"/>
          <w:b w:val="0"/>
          <w:smallCaps w:val="0"/>
          <w:vanish w:val="0"/>
          <w:highlight w:val="lightGray"/>
        </w:rPr>
        <w:t>NAME AND ADDRESS OF</w:t>
      </w:r>
      <w:r>
        <w:rPr>
          <w:rFonts w:ascii="Arial" w:hAnsi="Arial"/>
          <w:b w:val="0"/>
          <w:smallCaps w:val="0"/>
          <w:vanish w:val="0"/>
          <w:highlight w:val="lightGray"/>
        </w:rPr>
        <w:t xml:space="preserve"> BIDDER</w:t>
      </w:r>
      <w:r w:rsidRPr="00B95B68">
        <w:rPr>
          <w:rFonts w:ascii="Arial" w:hAnsi="Arial"/>
          <w:b w:val="0"/>
          <w:smallCaps w:val="0"/>
          <w:vanish w:val="0"/>
        </w:rPr>
        <w:t>} in the original amount of {</w:t>
      </w:r>
      <w:r w:rsidRPr="00B95B68">
        <w:rPr>
          <w:rFonts w:ascii="Arial" w:hAnsi="Arial"/>
          <w:b w:val="0"/>
          <w:smallCaps w:val="0"/>
          <w:vanish w:val="0"/>
          <w:highlight w:val="lightGray"/>
        </w:rPr>
        <w:t>€300,000.00 (Three Hundred Thousand Euro)</w:t>
      </w:r>
      <w:r w:rsidRPr="00B95B68">
        <w:rPr>
          <w:rFonts w:ascii="Arial" w:hAnsi="Arial"/>
          <w:b w:val="0"/>
          <w:smallCaps w:val="0"/>
          <w:vanish w:val="0"/>
        </w:rPr>
        <w:t xml:space="preserve">}.  We are advised this Guarantee fulfils a requirement under </w:t>
      </w:r>
      <w:r>
        <w:rPr>
          <w:rFonts w:ascii="Arial" w:hAnsi="Arial"/>
          <w:b w:val="0"/>
          <w:smallCaps w:val="0"/>
          <w:vanish w:val="0"/>
        </w:rPr>
        <w:t>s</w:t>
      </w:r>
      <w:r w:rsidRPr="00B95B68">
        <w:rPr>
          <w:rFonts w:ascii="Arial" w:hAnsi="Arial"/>
          <w:b w:val="0"/>
          <w:smallCaps w:val="0"/>
          <w:vanish w:val="0"/>
        </w:rPr>
        <w:t xml:space="preserve">olicitation </w:t>
      </w:r>
      <w:r>
        <w:rPr>
          <w:rFonts w:ascii="Arial" w:hAnsi="Arial"/>
          <w:b w:val="0"/>
          <w:smallCaps w:val="0"/>
          <w:vanish w:val="0"/>
          <w:highlight w:val="lightGray"/>
        </w:rPr>
        <w:t>[</w:t>
      </w:r>
      <w:r>
        <w:rPr>
          <w:rFonts w:ascii="Arial" w:hAnsi="Arial"/>
          <w:b w:val="0"/>
          <w:smallCaps w:val="0"/>
          <w:vanish w:val="0"/>
          <w:highlight w:val="lightGray"/>
        </w:rPr>
        <w:t>IFB/RFQ</w:t>
      </w:r>
      <w:r>
        <w:rPr>
          <w:rFonts w:ascii="Arial" w:hAnsi="Arial"/>
          <w:b w:val="0"/>
          <w:smallCaps w:val="0"/>
          <w:vanish w:val="0"/>
          <w:highlight w:val="lightGray"/>
        </w:rPr>
        <w:t>-XXXX-XXX]</w:t>
      </w:r>
      <w:r w:rsidRPr="00B95B68">
        <w:rPr>
          <w:rFonts w:ascii="Arial" w:hAnsi="Arial"/>
          <w:b w:val="0"/>
          <w:smallCaps w:val="0"/>
          <w:vanish w:val="0"/>
        </w:rPr>
        <w:t xml:space="preserve"> dated __________________.</w:t>
      </w:r>
    </w:p>
    <w:p w:rsidR="004D1B64" w:rsidRPr="00B95B68" w:rsidRDefault="004D1B64" w:rsidP="004D1B64">
      <w:pPr>
        <w:pStyle w:val="ListParagraph"/>
        <w:numPr>
          <w:ilvl w:val="0"/>
          <w:numId w:val="8"/>
        </w:numPr>
        <w:spacing w:before="0"/>
        <w:rPr>
          <w:rFonts w:ascii="Arial" w:hAnsi="Arial"/>
          <w:b w:val="0"/>
          <w:smallCaps w:val="0"/>
          <w:vanish w:val="0"/>
        </w:rPr>
      </w:pPr>
      <w:r w:rsidRPr="00B95B68">
        <w:rPr>
          <w:rFonts w:ascii="Arial" w:hAnsi="Arial"/>
          <w:b w:val="0"/>
          <w:smallCaps w:val="0"/>
          <w:vanish w:val="0"/>
        </w:rPr>
        <w:t>Funds under this SLC are available to you upon first demand and without question or delay against presentation of a certificate from the NCI Agency Contracting Officer that:</w:t>
      </w:r>
    </w:p>
    <w:p w:rsidR="004D1B64" w:rsidRPr="00B95B68" w:rsidRDefault="004D1B64" w:rsidP="004D1B64">
      <w:pPr>
        <w:pStyle w:val="ListParagraph"/>
        <w:numPr>
          <w:ilvl w:val="1"/>
          <w:numId w:val="8"/>
        </w:numPr>
        <w:spacing w:before="0"/>
        <w:rPr>
          <w:rFonts w:ascii="Arial" w:hAnsi="Arial"/>
          <w:b w:val="0"/>
          <w:smallCaps w:val="0"/>
          <w:vanish w:val="0"/>
        </w:rPr>
      </w:pPr>
      <w:r w:rsidRPr="00B95B68">
        <w:rPr>
          <w:rFonts w:ascii="Arial" w:hAnsi="Arial"/>
          <w:b w:val="0"/>
          <w:smallCaps w:val="0"/>
          <w:vanish w:val="0"/>
        </w:rPr>
        <w:t>{</w:t>
      </w:r>
      <w:r w:rsidRPr="00B95B68">
        <w:rPr>
          <w:rFonts w:ascii="Arial" w:hAnsi="Arial"/>
          <w:b w:val="0"/>
          <w:smallCaps w:val="0"/>
          <w:vanish w:val="0"/>
          <w:highlight w:val="lightGray"/>
        </w:rPr>
        <w:t>NAME OF</w:t>
      </w:r>
      <w:r>
        <w:rPr>
          <w:rFonts w:ascii="Arial" w:hAnsi="Arial"/>
          <w:b w:val="0"/>
          <w:smallCaps w:val="0"/>
          <w:vanish w:val="0"/>
          <w:highlight w:val="lightGray"/>
        </w:rPr>
        <w:t xml:space="preserve"> BIDDER</w:t>
      </w:r>
      <w:r w:rsidRPr="00B95B68">
        <w:rPr>
          <w:rFonts w:ascii="Arial" w:hAnsi="Arial"/>
          <w:b w:val="0"/>
          <w:smallCaps w:val="0"/>
          <w:vanish w:val="0"/>
        </w:rPr>
        <w:t xml:space="preserve">} has submitted a </w:t>
      </w:r>
      <w:r>
        <w:rPr>
          <w:rFonts w:ascii="Arial" w:hAnsi="Arial"/>
          <w:b w:val="0"/>
          <w:smallCaps w:val="0"/>
          <w:vanish w:val="0"/>
        </w:rPr>
        <w:t>Bid</w:t>
      </w:r>
      <w:r w:rsidRPr="00B95B68">
        <w:rPr>
          <w:rFonts w:ascii="Arial" w:hAnsi="Arial"/>
          <w:b w:val="0"/>
          <w:smallCaps w:val="0"/>
          <w:vanish w:val="0"/>
        </w:rPr>
        <w:t xml:space="preserve"> and, after </w:t>
      </w:r>
      <w:r>
        <w:rPr>
          <w:rFonts w:ascii="Arial" w:hAnsi="Arial"/>
          <w:b w:val="0"/>
          <w:smallCaps w:val="0"/>
          <w:vanish w:val="0"/>
        </w:rPr>
        <w:t>Bid</w:t>
      </w:r>
      <w:r w:rsidRPr="00B95B68">
        <w:rPr>
          <w:rFonts w:ascii="Arial" w:hAnsi="Arial"/>
          <w:b w:val="0"/>
          <w:smallCaps w:val="0"/>
          <w:vanish w:val="0"/>
        </w:rPr>
        <w:t xml:space="preserve"> Closing Date (including extensions thereto) and prior to the selection of the </w:t>
      </w:r>
      <w:r>
        <w:rPr>
          <w:rFonts w:ascii="Arial" w:hAnsi="Arial"/>
          <w:b w:val="0"/>
          <w:smallCaps w:val="0"/>
          <w:vanish w:val="0"/>
        </w:rPr>
        <w:t>[</w:t>
      </w:r>
      <w:r w:rsidRPr="004D1B64">
        <w:rPr>
          <w:rFonts w:ascii="Arial" w:hAnsi="Arial"/>
          <w:b w:val="0"/>
          <w:smallCaps w:val="0"/>
          <w:vanish w:val="0"/>
          <w:highlight w:val="lightGray"/>
        </w:rPr>
        <w:t>Best Valued</w:t>
      </w:r>
      <w:r w:rsidRPr="004D1B64">
        <w:rPr>
          <w:rFonts w:ascii="Arial" w:hAnsi="Arial"/>
          <w:b w:val="0"/>
          <w:smallCaps w:val="0"/>
          <w:vanish w:val="0"/>
          <w:highlight w:val="lightGray"/>
        </w:rPr>
        <w:t xml:space="preserve"> / Lowest Priced Technically Compliant</w:t>
      </w:r>
      <w:r>
        <w:rPr>
          <w:rFonts w:ascii="Arial" w:hAnsi="Arial"/>
          <w:b w:val="0"/>
          <w:smallCaps w:val="0"/>
          <w:vanish w:val="0"/>
        </w:rPr>
        <w:t>]</w:t>
      </w:r>
      <w:r w:rsidRPr="00B95B68">
        <w:rPr>
          <w:rFonts w:ascii="Arial" w:hAnsi="Arial"/>
          <w:b w:val="0"/>
          <w:smallCaps w:val="0"/>
          <w:vanish w:val="0"/>
        </w:rPr>
        <w:t xml:space="preserve"> </w:t>
      </w:r>
      <w:r>
        <w:rPr>
          <w:rFonts w:ascii="Arial" w:hAnsi="Arial"/>
          <w:b w:val="0"/>
          <w:smallCaps w:val="0"/>
          <w:vanish w:val="0"/>
        </w:rPr>
        <w:t>Bid</w:t>
      </w:r>
      <w:r w:rsidRPr="00B95B68">
        <w:rPr>
          <w:rFonts w:ascii="Arial" w:hAnsi="Arial"/>
          <w:b w:val="0"/>
          <w:smallCaps w:val="0"/>
          <w:vanish w:val="0"/>
        </w:rPr>
        <w:t xml:space="preserve">, has withdrawn its </w:t>
      </w:r>
      <w:r>
        <w:rPr>
          <w:rFonts w:ascii="Arial" w:hAnsi="Arial"/>
          <w:b w:val="0"/>
          <w:smallCaps w:val="0"/>
          <w:vanish w:val="0"/>
        </w:rPr>
        <w:t>Bid</w:t>
      </w:r>
      <w:r w:rsidRPr="00B95B68">
        <w:rPr>
          <w:rFonts w:ascii="Arial" w:hAnsi="Arial"/>
          <w:b w:val="0"/>
          <w:smallCaps w:val="0"/>
          <w:vanish w:val="0"/>
        </w:rPr>
        <w:t xml:space="preserve">, or stated that it does not consider its </w:t>
      </w:r>
      <w:r>
        <w:rPr>
          <w:rFonts w:ascii="Arial" w:hAnsi="Arial"/>
          <w:b w:val="0"/>
          <w:smallCaps w:val="0"/>
          <w:vanish w:val="0"/>
        </w:rPr>
        <w:t>Bid</w:t>
      </w:r>
      <w:r w:rsidRPr="00B95B68">
        <w:rPr>
          <w:rFonts w:ascii="Arial" w:hAnsi="Arial"/>
          <w:b w:val="0"/>
          <w:smallCaps w:val="0"/>
          <w:vanish w:val="0"/>
        </w:rPr>
        <w:t xml:space="preserve"> valid or agree to be bound by its </w:t>
      </w:r>
      <w:r>
        <w:rPr>
          <w:rFonts w:ascii="Arial" w:hAnsi="Arial"/>
          <w:b w:val="0"/>
          <w:smallCaps w:val="0"/>
          <w:vanish w:val="0"/>
        </w:rPr>
        <w:t>Bid</w:t>
      </w:r>
      <w:r w:rsidRPr="00B95B68">
        <w:rPr>
          <w:rFonts w:ascii="Arial" w:hAnsi="Arial"/>
          <w:b w:val="0"/>
          <w:smallCaps w:val="0"/>
          <w:vanish w:val="0"/>
        </w:rPr>
        <w:t>, or</w:t>
      </w:r>
    </w:p>
    <w:p w:rsidR="004D1B64" w:rsidRPr="00B95B68" w:rsidRDefault="004D1B64" w:rsidP="004D1B64">
      <w:pPr>
        <w:pStyle w:val="ListParagraph"/>
        <w:numPr>
          <w:ilvl w:val="1"/>
          <w:numId w:val="8"/>
        </w:numPr>
        <w:spacing w:before="0"/>
        <w:rPr>
          <w:rFonts w:ascii="Arial" w:hAnsi="Arial"/>
          <w:b w:val="0"/>
          <w:smallCaps w:val="0"/>
          <w:vanish w:val="0"/>
        </w:rPr>
      </w:pPr>
      <w:r w:rsidRPr="00B95B68">
        <w:rPr>
          <w:rFonts w:ascii="Arial" w:hAnsi="Arial"/>
          <w:b w:val="0"/>
          <w:smallCaps w:val="0"/>
          <w:vanish w:val="0"/>
        </w:rPr>
        <w:t>{</w:t>
      </w:r>
      <w:r w:rsidRPr="00B95B68">
        <w:rPr>
          <w:rFonts w:ascii="Arial" w:hAnsi="Arial"/>
          <w:b w:val="0"/>
          <w:smallCaps w:val="0"/>
          <w:vanish w:val="0"/>
          <w:highlight w:val="lightGray"/>
        </w:rPr>
        <w:t>NAME OF</w:t>
      </w:r>
      <w:r>
        <w:rPr>
          <w:rFonts w:ascii="Arial" w:hAnsi="Arial"/>
          <w:b w:val="0"/>
          <w:smallCaps w:val="0"/>
          <w:vanish w:val="0"/>
          <w:highlight w:val="lightGray"/>
        </w:rPr>
        <w:t xml:space="preserve"> </w:t>
      </w:r>
      <w:r>
        <w:rPr>
          <w:rFonts w:ascii="Arial" w:hAnsi="Arial"/>
          <w:b w:val="0"/>
          <w:smallCaps w:val="0"/>
          <w:vanish w:val="0"/>
          <w:highlight w:val="lightGray"/>
        </w:rPr>
        <w:t>BIDDER</w:t>
      </w:r>
      <w:r w:rsidRPr="00B95B68">
        <w:rPr>
          <w:rFonts w:ascii="Arial" w:hAnsi="Arial"/>
          <w:b w:val="0"/>
          <w:smallCaps w:val="0"/>
          <w:vanish w:val="0"/>
        </w:rPr>
        <w:t xml:space="preserve">} has submitted a </w:t>
      </w:r>
      <w:r>
        <w:rPr>
          <w:rFonts w:ascii="Arial" w:hAnsi="Arial"/>
          <w:b w:val="0"/>
          <w:smallCaps w:val="0"/>
          <w:vanish w:val="0"/>
        </w:rPr>
        <w:t>Bid</w:t>
      </w:r>
      <w:r w:rsidRPr="00B95B68">
        <w:rPr>
          <w:rFonts w:ascii="Arial" w:hAnsi="Arial"/>
          <w:b w:val="0"/>
          <w:smallCaps w:val="0"/>
          <w:vanish w:val="0"/>
        </w:rPr>
        <w:t xml:space="preserve"> determined by the NCI Agency to be the </w:t>
      </w:r>
      <w:r>
        <w:rPr>
          <w:rFonts w:ascii="Arial" w:hAnsi="Arial"/>
          <w:b w:val="0"/>
          <w:smallCaps w:val="0"/>
          <w:vanish w:val="0"/>
        </w:rPr>
        <w:t>[</w:t>
      </w:r>
      <w:r w:rsidRPr="004D1B64">
        <w:rPr>
          <w:rFonts w:ascii="Arial" w:hAnsi="Arial"/>
          <w:b w:val="0"/>
          <w:smallCaps w:val="0"/>
          <w:vanish w:val="0"/>
          <w:highlight w:val="lightGray"/>
        </w:rPr>
        <w:t>Best Value</w:t>
      </w:r>
      <w:r w:rsidRPr="004D1B64">
        <w:rPr>
          <w:rFonts w:ascii="Arial" w:hAnsi="Arial"/>
          <w:b w:val="0"/>
          <w:smallCaps w:val="0"/>
          <w:vanish w:val="0"/>
          <w:highlight w:val="lightGray"/>
        </w:rPr>
        <w:t>d / Lowest Priced Technically Compliant</w:t>
      </w:r>
      <w:r>
        <w:rPr>
          <w:rFonts w:ascii="Arial" w:hAnsi="Arial"/>
          <w:b w:val="0"/>
          <w:smallCaps w:val="0"/>
          <w:vanish w:val="0"/>
        </w:rPr>
        <w:t>]</w:t>
      </w:r>
      <w:r w:rsidRPr="00B95B68">
        <w:rPr>
          <w:rFonts w:ascii="Arial" w:hAnsi="Arial"/>
          <w:b w:val="0"/>
          <w:smallCaps w:val="0"/>
          <w:vanish w:val="0"/>
        </w:rPr>
        <w:t xml:space="preserve"> </w:t>
      </w:r>
      <w:r>
        <w:rPr>
          <w:rFonts w:ascii="Arial" w:hAnsi="Arial"/>
          <w:b w:val="0"/>
          <w:smallCaps w:val="0"/>
          <w:vanish w:val="0"/>
        </w:rPr>
        <w:t>Bid</w:t>
      </w:r>
      <w:r w:rsidRPr="00B95B68">
        <w:rPr>
          <w:rFonts w:ascii="Arial" w:hAnsi="Arial"/>
          <w:b w:val="0"/>
          <w:smallCaps w:val="0"/>
          <w:vanish w:val="0"/>
        </w:rPr>
        <w:t>, but {</w:t>
      </w:r>
      <w:r w:rsidRPr="00B95B68">
        <w:rPr>
          <w:rFonts w:ascii="Arial" w:hAnsi="Arial"/>
          <w:b w:val="0"/>
          <w:smallCaps w:val="0"/>
          <w:vanish w:val="0"/>
          <w:highlight w:val="lightGray"/>
        </w:rPr>
        <w:t xml:space="preserve">NAME OF </w:t>
      </w:r>
      <w:r>
        <w:rPr>
          <w:rFonts w:ascii="Arial" w:hAnsi="Arial"/>
          <w:b w:val="0"/>
          <w:smallCaps w:val="0"/>
          <w:vanish w:val="0"/>
          <w:highlight w:val="lightGray"/>
        </w:rPr>
        <w:t>BIDDER</w:t>
      </w:r>
      <w:r w:rsidRPr="00B95B68">
        <w:rPr>
          <w:rFonts w:ascii="Arial" w:hAnsi="Arial"/>
          <w:b w:val="0"/>
          <w:smallCaps w:val="0"/>
          <w:vanish w:val="0"/>
        </w:rPr>
        <w:t xml:space="preserve">} has declined to execute the Contract offered by the NCI Agency, such Contract being consistent with the terms of the </w:t>
      </w:r>
      <w:r>
        <w:rPr>
          <w:rFonts w:ascii="Arial" w:hAnsi="Arial"/>
          <w:b w:val="0"/>
          <w:smallCaps w:val="0"/>
          <w:vanish w:val="0"/>
        </w:rPr>
        <w:t>[</w:t>
      </w:r>
      <w:r w:rsidRPr="004D1B64">
        <w:rPr>
          <w:rFonts w:ascii="Arial" w:hAnsi="Arial"/>
          <w:b w:val="0"/>
          <w:smallCaps w:val="0"/>
          <w:vanish w:val="0"/>
          <w:highlight w:val="lightGray"/>
        </w:rPr>
        <w:t>IFB/</w:t>
      </w:r>
      <w:r w:rsidRPr="004D1B64">
        <w:rPr>
          <w:rFonts w:ascii="Arial" w:hAnsi="Arial"/>
          <w:b w:val="0"/>
          <w:smallCaps w:val="0"/>
          <w:vanish w:val="0"/>
          <w:highlight w:val="lightGray"/>
        </w:rPr>
        <w:t>RFQ</w:t>
      </w:r>
      <w:r>
        <w:rPr>
          <w:rFonts w:ascii="Arial" w:hAnsi="Arial"/>
          <w:b w:val="0"/>
          <w:smallCaps w:val="0"/>
          <w:vanish w:val="0"/>
        </w:rPr>
        <w:t>]</w:t>
      </w:r>
      <w:r w:rsidRPr="00B95B68">
        <w:rPr>
          <w:rFonts w:ascii="Arial" w:hAnsi="Arial"/>
          <w:b w:val="0"/>
          <w:smallCaps w:val="0"/>
          <w:vanish w:val="0"/>
        </w:rPr>
        <w:t>, or</w:t>
      </w:r>
    </w:p>
    <w:p w:rsidR="004D1B64" w:rsidRPr="00B95B68" w:rsidRDefault="004D1B64" w:rsidP="004D1B64">
      <w:pPr>
        <w:pStyle w:val="ListParagraph"/>
        <w:numPr>
          <w:ilvl w:val="1"/>
          <w:numId w:val="8"/>
        </w:numPr>
        <w:spacing w:before="0"/>
        <w:rPr>
          <w:rFonts w:ascii="Arial" w:hAnsi="Arial"/>
          <w:b w:val="0"/>
          <w:smallCaps w:val="0"/>
          <w:vanish w:val="0"/>
        </w:rPr>
      </w:pPr>
      <w:r w:rsidRPr="00B95B68">
        <w:rPr>
          <w:rFonts w:ascii="Arial" w:hAnsi="Arial"/>
          <w:b w:val="0"/>
          <w:smallCaps w:val="0"/>
          <w:vanish w:val="0"/>
        </w:rPr>
        <w:t>The NCI Agency has offered {</w:t>
      </w:r>
      <w:r w:rsidRPr="00B95B68">
        <w:rPr>
          <w:rFonts w:ascii="Arial" w:hAnsi="Arial"/>
          <w:b w:val="0"/>
          <w:smallCaps w:val="0"/>
          <w:vanish w:val="0"/>
          <w:highlight w:val="lightGray"/>
        </w:rPr>
        <w:t xml:space="preserve">NAME OF </w:t>
      </w:r>
      <w:r>
        <w:rPr>
          <w:rFonts w:ascii="Arial" w:hAnsi="Arial"/>
          <w:b w:val="0"/>
          <w:smallCaps w:val="0"/>
          <w:vanish w:val="0"/>
          <w:highlight w:val="lightGray"/>
        </w:rPr>
        <w:t>BIDDER</w:t>
      </w:r>
      <w:r w:rsidRPr="00B95B68">
        <w:rPr>
          <w:rFonts w:ascii="Arial" w:hAnsi="Arial"/>
          <w:b w:val="0"/>
          <w:smallCaps w:val="0"/>
          <w:vanish w:val="0"/>
        </w:rPr>
        <w:t>} the Contract for execution but {</w:t>
      </w:r>
      <w:r w:rsidRPr="00B95B68">
        <w:rPr>
          <w:rFonts w:ascii="Arial" w:hAnsi="Arial"/>
          <w:b w:val="0"/>
          <w:smallCaps w:val="0"/>
          <w:vanish w:val="0"/>
          <w:highlight w:val="lightGray"/>
        </w:rPr>
        <w:t xml:space="preserve">NAME OF </w:t>
      </w:r>
      <w:r>
        <w:rPr>
          <w:rFonts w:ascii="Arial" w:hAnsi="Arial"/>
          <w:b w:val="0"/>
          <w:smallCaps w:val="0"/>
          <w:vanish w:val="0"/>
          <w:highlight w:val="lightGray"/>
        </w:rPr>
        <w:t>BIDDER</w:t>
      </w:r>
      <w:r w:rsidRPr="00B95B68">
        <w:rPr>
          <w:rFonts w:ascii="Arial" w:hAnsi="Arial"/>
          <w:b w:val="0"/>
          <w:smallCaps w:val="0"/>
          <w:vanish w:val="0"/>
        </w:rPr>
        <w:t>} has been unable to demonstrate compliance with the security requirements of the Contract within a reasonable time, or</w:t>
      </w:r>
    </w:p>
    <w:p w:rsidR="004D1B64" w:rsidRPr="00B95B68" w:rsidRDefault="004D1B64" w:rsidP="004D1B64">
      <w:pPr>
        <w:pStyle w:val="ListParagraph"/>
        <w:numPr>
          <w:ilvl w:val="1"/>
          <w:numId w:val="8"/>
        </w:numPr>
        <w:spacing w:before="0"/>
        <w:rPr>
          <w:rFonts w:ascii="Arial" w:hAnsi="Arial"/>
          <w:b w:val="0"/>
          <w:smallCaps w:val="0"/>
          <w:vanish w:val="0"/>
        </w:rPr>
      </w:pPr>
      <w:r w:rsidRPr="00B95B68">
        <w:rPr>
          <w:rFonts w:ascii="Arial" w:hAnsi="Arial"/>
          <w:b w:val="0"/>
          <w:smallCaps w:val="0"/>
          <w:vanish w:val="0"/>
        </w:rPr>
        <w:t>The NCI Agency has entered into the Contract with {</w:t>
      </w:r>
      <w:r w:rsidRPr="00B95B68">
        <w:rPr>
          <w:rFonts w:ascii="Arial" w:hAnsi="Arial"/>
          <w:b w:val="0"/>
          <w:smallCaps w:val="0"/>
          <w:vanish w:val="0"/>
          <w:highlight w:val="lightGray"/>
        </w:rPr>
        <w:t xml:space="preserve">NAME OF </w:t>
      </w:r>
      <w:r>
        <w:rPr>
          <w:rFonts w:ascii="Arial" w:hAnsi="Arial"/>
          <w:b w:val="0"/>
          <w:smallCaps w:val="0"/>
          <w:vanish w:val="0"/>
          <w:highlight w:val="lightGray"/>
        </w:rPr>
        <w:t>BIDDER</w:t>
      </w:r>
      <w:r w:rsidRPr="00B95B68">
        <w:rPr>
          <w:rFonts w:ascii="Arial" w:hAnsi="Arial"/>
          <w:b w:val="0"/>
          <w:smallCaps w:val="0"/>
          <w:vanish w:val="0"/>
        </w:rPr>
        <w:t>} but {</w:t>
      </w:r>
      <w:r w:rsidRPr="00B95B68">
        <w:rPr>
          <w:rFonts w:ascii="Arial" w:hAnsi="Arial"/>
          <w:b w:val="0"/>
          <w:smallCaps w:val="0"/>
          <w:vanish w:val="0"/>
          <w:highlight w:val="lightGray"/>
        </w:rPr>
        <w:t xml:space="preserve">NAME OF </w:t>
      </w:r>
      <w:r>
        <w:rPr>
          <w:rFonts w:ascii="Arial" w:hAnsi="Arial"/>
          <w:b w:val="0"/>
          <w:smallCaps w:val="0"/>
          <w:vanish w:val="0"/>
          <w:highlight w:val="lightGray"/>
        </w:rPr>
        <w:t>BIDDER</w:t>
      </w:r>
      <w:r w:rsidRPr="00B95B68">
        <w:rPr>
          <w:rFonts w:ascii="Arial" w:hAnsi="Arial"/>
          <w:b w:val="0"/>
          <w:smallCaps w:val="0"/>
          <w:vanish w:val="0"/>
        </w:rPr>
        <w:t>} has been unable or unwilling to provide the Performance Guarantee required under the terms of the Contract within the timeframe required.</w:t>
      </w:r>
    </w:p>
    <w:p w:rsidR="004D1B64" w:rsidRPr="00B95B68" w:rsidRDefault="004D1B64" w:rsidP="004D1B64">
      <w:pPr>
        <w:pStyle w:val="ListParagraph"/>
        <w:numPr>
          <w:ilvl w:val="0"/>
          <w:numId w:val="8"/>
        </w:numPr>
        <w:spacing w:before="0"/>
        <w:rPr>
          <w:rFonts w:ascii="Arial" w:hAnsi="Arial"/>
          <w:b w:val="0"/>
          <w:smallCaps w:val="0"/>
          <w:vanish w:val="0"/>
        </w:rPr>
      </w:pPr>
      <w:r w:rsidRPr="00B95B68">
        <w:rPr>
          <w:rFonts w:ascii="Arial" w:hAnsi="Arial"/>
          <w:b w:val="0"/>
          <w:smallCaps w:val="0"/>
          <w:vanish w:val="0"/>
        </w:rPr>
        <w:t>This SLC is effective the date hereof and shall expire at our office located at {</w:t>
      </w:r>
      <w:r w:rsidRPr="00B95B68">
        <w:rPr>
          <w:rFonts w:ascii="Arial" w:hAnsi="Arial"/>
          <w:b w:val="0"/>
          <w:smallCaps w:val="0"/>
          <w:vanish w:val="0"/>
          <w:highlight w:val="lightGray"/>
        </w:rPr>
        <w:t>Bank Address</w:t>
      </w:r>
      <w:r w:rsidRPr="00B95B68">
        <w:rPr>
          <w:rFonts w:ascii="Arial" w:hAnsi="Arial"/>
          <w:b w:val="0"/>
          <w:smallCaps w:val="0"/>
          <w:vanish w:val="0"/>
        </w:rPr>
        <w:t>} on __________________. All demands for payment must be made prior to the expiry date.</w:t>
      </w:r>
    </w:p>
    <w:p w:rsidR="004D1B64" w:rsidRPr="00B95B68" w:rsidRDefault="004D1B64" w:rsidP="004D1B64">
      <w:pPr>
        <w:pStyle w:val="ListParagraph"/>
        <w:numPr>
          <w:ilvl w:val="0"/>
          <w:numId w:val="8"/>
        </w:numPr>
        <w:spacing w:before="0"/>
        <w:rPr>
          <w:rFonts w:ascii="Arial" w:hAnsi="Arial"/>
          <w:b w:val="0"/>
          <w:smallCaps w:val="0"/>
          <w:vanish w:val="0"/>
        </w:rPr>
      </w:pPr>
      <w:r w:rsidRPr="00B95B68">
        <w:rPr>
          <w:rFonts w:ascii="Arial" w:hAnsi="Arial"/>
          <w:b w:val="0"/>
          <w:smallCaps w:val="0"/>
          <w:vanish w:val="0"/>
        </w:rPr>
        <w:t>It is a condition of this SLC that the expiry date will be automatically extended without amendment for a period of sixty (60) calendar days from the current or any successive expiry date, unless at least thirty (30) calendar days prior to the then current expiry date the NCI Agency Contracting Officer notifies us that the SLC is not required to be extended or is required to be extended for a shorter duration.</w:t>
      </w:r>
    </w:p>
    <w:p w:rsidR="004D1B64" w:rsidRPr="00B95B68" w:rsidRDefault="004D1B64" w:rsidP="004D1B64">
      <w:pPr>
        <w:pStyle w:val="ListParagraph"/>
        <w:numPr>
          <w:ilvl w:val="0"/>
          <w:numId w:val="8"/>
        </w:numPr>
        <w:spacing w:before="0"/>
        <w:rPr>
          <w:rFonts w:ascii="Arial" w:hAnsi="Arial"/>
          <w:b w:val="0"/>
          <w:smallCaps w:val="0"/>
          <w:vanish w:val="0"/>
        </w:rPr>
      </w:pPr>
      <w:r w:rsidRPr="00B95B68">
        <w:rPr>
          <w:rFonts w:ascii="Arial" w:hAnsi="Arial"/>
          <w:b w:val="0"/>
          <w:smallCaps w:val="0"/>
          <w:vanish w:val="0"/>
        </w:rPr>
        <w:t>We may terminate this SLC at any time upon sixty (60) calendar days’ notice furnished to both {</w:t>
      </w:r>
      <w:r w:rsidRPr="00B95B68">
        <w:rPr>
          <w:rFonts w:ascii="Arial" w:hAnsi="Arial"/>
          <w:b w:val="0"/>
          <w:smallCaps w:val="0"/>
          <w:vanish w:val="0"/>
          <w:highlight w:val="lightGray"/>
        </w:rPr>
        <w:t xml:space="preserve">NAME OF </w:t>
      </w:r>
      <w:r>
        <w:rPr>
          <w:rFonts w:ascii="Arial" w:hAnsi="Arial"/>
          <w:b w:val="0"/>
          <w:smallCaps w:val="0"/>
          <w:vanish w:val="0"/>
          <w:highlight w:val="lightGray"/>
        </w:rPr>
        <w:t>BIDDER</w:t>
      </w:r>
      <w:r w:rsidRPr="00B95B68">
        <w:rPr>
          <w:rFonts w:ascii="Arial" w:hAnsi="Arial"/>
          <w:b w:val="0"/>
          <w:smallCaps w:val="0"/>
          <w:vanish w:val="0"/>
        </w:rPr>
        <w:t>} and the NCI Agency by registered mail.</w:t>
      </w:r>
    </w:p>
    <w:p w:rsidR="004D1B64" w:rsidRPr="00B95B68" w:rsidRDefault="004D1B64" w:rsidP="004D1B64">
      <w:pPr>
        <w:pStyle w:val="ListParagraph"/>
        <w:numPr>
          <w:ilvl w:val="0"/>
          <w:numId w:val="8"/>
        </w:numPr>
        <w:spacing w:before="0"/>
        <w:rPr>
          <w:rFonts w:ascii="Arial" w:hAnsi="Arial"/>
          <w:b w:val="0"/>
          <w:smallCaps w:val="0"/>
          <w:vanish w:val="0"/>
        </w:rPr>
      </w:pPr>
      <w:r w:rsidRPr="00B95B68">
        <w:rPr>
          <w:rFonts w:ascii="Arial" w:hAnsi="Arial"/>
          <w:b w:val="0"/>
          <w:smallCaps w:val="0"/>
          <w:vanish w:val="0"/>
        </w:rPr>
        <w:lastRenderedPageBreak/>
        <w:t xml:space="preserve">In the event we (the issuing bank) notify you that we elect not to extend the expiry date in accordance with paragraph 4 above, or, at any time, to terminate this SLC, funds under this credit will be available to you without question or delay against presentation of a certificate signed by the NCI Agency Contracting Officer which states: </w:t>
      </w:r>
    </w:p>
    <w:p w:rsidR="004D1B64" w:rsidRPr="00B95B68" w:rsidRDefault="004D1B64" w:rsidP="004D1B64">
      <w:pPr>
        <w:pStyle w:val="ListParagraph"/>
        <w:numPr>
          <w:ilvl w:val="1"/>
          <w:numId w:val="8"/>
        </w:numPr>
        <w:spacing w:before="0"/>
        <w:rPr>
          <w:rFonts w:ascii="Arial" w:hAnsi="Arial"/>
          <w:b w:val="0"/>
          <w:smallCaps w:val="0"/>
          <w:vanish w:val="0"/>
        </w:rPr>
      </w:pPr>
      <w:r w:rsidRPr="00B95B68">
        <w:rPr>
          <w:rFonts w:ascii="Arial" w:hAnsi="Arial"/>
          <w:b w:val="0"/>
          <w:smallCaps w:val="0"/>
          <w:vanish w:val="0"/>
        </w:rPr>
        <w:t>"The NCI Agency has been notified by {</w:t>
      </w:r>
      <w:r w:rsidRPr="00B95B68">
        <w:rPr>
          <w:rFonts w:ascii="Arial" w:hAnsi="Arial"/>
          <w:b w:val="0"/>
          <w:smallCaps w:val="0"/>
          <w:vanish w:val="0"/>
          <w:highlight w:val="lightGray"/>
        </w:rPr>
        <w:t>issuing bank</w:t>
      </w:r>
      <w:r w:rsidRPr="00B95B68">
        <w:rPr>
          <w:rFonts w:ascii="Arial" w:hAnsi="Arial"/>
          <w:b w:val="0"/>
          <w:smallCaps w:val="0"/>
          <w:vanish w:val="0"/>
        </w:rPr>
        <w:t>} of its election not to automatically extend the expiry date of Standby Letter of Credit (“SLC”) number {</w:t>
      </w:r>
      <w:r w:rsidRPr="00B95B68">
        <w:rPr>
          <w:rFonts w:ascii="Arial" w:hAnsi="Arial"/>
          <w:b w:val="0"/>
          <w:smallCaps w:val="0"/>
          <w:vanish w:val="0"/>
          <w:highlight w:val="lightGray"/>
        </w:rPr>
        <w:t>number</w:t>
      </w:r>
      <w:r w:rsidRPr="00B95B68">
        <w:rPr>
          <w:rFonts w:ascii="Arial" w:hAnsi="Arial"/>
          <w:b w:val="0"/>
          <w:smallCaps w:val="0"/>
          <w:vanish w:val="0"/>
        </w:rPr>
        <w:t>} dated {</w:t>
      </w:r>
      <w:r w:rsidRPr="00B95B68">
        <w:rPr>
          <w:rFonts w:ascii="Arial" w:hAnsi="Arial"/>
          <w:b w:val="0"/>
          <w:smallCaps w:val="0"/>
          <w:vanish w:val="0"/>
          <w:highlight w:val="lightGray"/>
        </w:rPr>
        <w:t>date</w:t>
      </w:r>
      <w:r w:rsidRPr="00B95B68">
        <w:rPr>
          <w:rFonts w:ascii="Arial" w:hAnsi="Arial"/>
          <w:b w:val="0"/>
          <w:smallCaps w:val="0"/>
          <w:vanish w:val="0"/>
        </w:rPr>
        <w:t>} pursuant to the automatic renewal clause (or to terminate the SLC).  As of the date of this certificate, no suitable replacement SLC, or equivalent financial guarantee has been received by the NCI Agency from, or on behalf of {</w:t>
      </w:r>
      <w:r w:rsidRPr="00B95B68">
        <w:rPr>
          <w:rFonts w:ascii="Arial" w:hAnsi="Arial"/>
          <w:b w:val="0"/>
          <w:smallCaps w:val="0"/>
          <w:vanish w:val="0"/>
          <w:highlight w:val="lightGray"/>
        </w:rPr>
        <w:t xml:space="preserve">NAME OF </w:t>
      </w:r>
      <w:r>
        <w:rPr>
          <w:rFonts w:ascii="Arial" w:hAnsi="Arial"/>
          <w:b w:val="0"/>
          <w:smallCaps w:val="0"/>
          <w:vanish w:val="0"/>
          <w:highlight w:val="lightGray"/>
        </w:rPr>
        <w:t>BIDDER</w:t>
      </w:r>
      <w:r w:rsidRPr="00B95B68">
        <w:rPr>
          <w:rFonts w:ascii="Arial" w:hAnsi="Arial"/>
          <w:b w:val="0"/>
          <w:smallCaps w:val="0"/>
          <w:vanish w:val="0"/>
        </w:rPr>
        <w:t>}, and the NCI Agency, as beneficiary, hereby draws on the SLC number ________ in the amount of €</w:t>
      </w:r>
      <w:r>
        <w:rPr>
          <w:rFonts w:ascii="Arial" w:hAnsi="Arial"/>
          <w:b w:val="0"/>
          <w:smallCaps w:val="0"/>
          <w:vanish w:val="0"/>
        </w:rPr>
        <w:t xml:space="preserve"> </w:t>
      </w:r>
      <w:r w:rsidRPr="00B95B68">
        <w:rPr>
          <w:rFonts w:ascii="Arial" w:hAnsi="Arial"/>
          <w:b w:val="0"/>
          <w:smallCaps w:val="0"/>
          <w:vanish w:val="0"/>
        </w:rPr>
        <w:t>{</w:t>
      </w:r>
      <w:r w:rsidRPr="00B95B68">
        <w:rPr>
          <w:rFonts w:ascii="Arial" w:hAnsi="Arial"/>
          <w:b w:val="0"/>
          <w:smallCaps w:val="0"/>
          <w:vanish w:val="0"/>
          <w:highlight w:val="lightGray"/>
        </w:rPr>
        <w:t>Amount up to the maximum available under the SLC</w:t>
      </w:r>
      <w:r w:rsidRPr="00B95B68">
        <w:rPr>
          <w:rFonts w:ascii="Arial" w:hAnsi="Arial"/>
          <w:b w:val="0"/>
          <w:smallCaps w:val="0"/>
          <w:vanish w:val="0"/>
        </w:rPr>
        <w:t>}, such funds to be transferred to the account of the beneficiary number ___________________ (to be identified when certificate is presented)."</w:t>
      </w:r>
    </w:p>
    <w:p w:rsidR="004D1B64" w:rsidRPr="00B95B68" w:rsidRDefault="004D1B64" w:rsidP="004D1B64">
      <w:pPr>
        <w:widowControl w:val="0"/>
        <w:spacing w:after="240" w:line="240" w:lineRule="auto"/>
        <w:ind w:left="1080"/>
        <w:jc w:val="both"/>
        <w:rPr>
          <w:rFonts w:ascii="Arial" w:eastAsia="Times New Roman" w:hAnsi="Arial" w:cs="Arial"/>
          <w:lang w:val="en-GB"/>
        </w:rPr>
      </w:pPr>
      <w:r w:rsidRPr="00B95B68">
        <w:rPr>
          <w:rFonts w:ascii="Arial" w:eastAsia="Times New Roman" w:hAnsi="Arial" w:cs="Arial"/>
          <w:lang w:val="en-GB"/>
        </w:rPr>
        <w:t>Such certificate shall be accompanied by the original of this SLC and a copy of the letter from the issuing bank that it elects not to automatically extend the SLC, or terminating the SLC.</w:t>
      </w:r>
    </w:p>
    <w:p w:rsidR="004D1B64" w:rsidRPr="00B95B68" w:rsidRDefault="004D1B64" w:rsidP="004D1B64">
      <w:pPr>
        <w:pStyle w:val="ListParagraph"/>
        <w:numPr>
          <w:ilvl w:val="0"/>
          <w:numId w:val="8"/>
        </w:numPr>
        <w:spacing w:before="0"/>
        <w:rPr>
          <w:rFonts w:ascii="Arial" w:hAnsi="Arial"/>
          <w:b w:val="0"/>
          <w:smallCaps w:val="0"/>
          <w:vanish w:val="0"/>
        </w:rPr>
      </w:pPr>
      <w:r w:rsidRPr="00B95B68">
        <w:rPr>
          <w:rFonts w:ascii="Arial" w:hAnsi="Arial"/>
          <w:b w:val="0"/>
          <w:smallCaps w:val="0"/>
          <w:vanish w:val="0"/>
        </w:rPr>
        <w:t xml:space="preserve">The beneficiary may not present the certificate described in paragraph 6 above until </w:t>
      </w:r>
      <w:r>
        <w:rPr>
          <w:rFonts w:ascii="Arial" w:hAnsi="Arial"/>
          <w:b w:val="0"/>
          <w:smallCaps w:val="0"/>
          <w:vanish w:val="0"/>
        </w:rPr>
        <w:t xml:space="preserve">twenty </w:t>
      </w:r>
      <w:r w:rsidRPr="00B95B68">
        <w:rPr>
          <w:rFonts w:ascii="Arial" w:hAnsi="Arial"/>
          <w:b w:val="0"/>
          <w:smallCaps w:val="0"/>
          <w:vanish w:val="0"/>
        </w:rPr>
        <w:t>(</w:t>
      </w:r>
      <w:r>
        <w:rPr>
          <w:rFonts w:ascii="Arial" w:hAnsi="Arial"/>
          <w:b w:val="0"/>
          <w:smallCaps w:val="0"/>
          <w:vanish w:val="0"/>
        </w:rPr>
        <w:t>20</w:t>
      </w:r>
      <w:r w:rsidRPr="00B95B68">
        <w:rPr>
          <w:rFonts w:ascii="Arial" w:hAnsi="Arial"/>
          <w:b w:val="0"/>
          <w:smallCaps w:val="0"/>
          <w:vanish w:val="0"/>
        </w:rPr>
        <w:t>) calendar days prior to: a) the date of expiration of the SLC should {</w:t>
      </w:r>
      <w:r w:rsidRPr="00B95B68">
        <w:rPr>
          <w:rFonts w:ascii="Arial" w:hAnsi="Arial"/>
          <w:b w:val="0"/>
          <w:smallCaps w:val="0"/>
          <w:vanish w:val="0"/>
          <w:highlight w:val="lightGray"/>
        </w:rPr>
        <w:t>issuing bank</w:t>
      </w:r>
      <w:r w:rsidRPr="00B95B68">
        <w:rPr>
          <w:rFonts w:ascii="Arial" w:hAnsi="Arial"/>
          <w:b w:val="0"/>
          <w:smallCaps w:val="0"/>
          <w:vanish w:val="0"/>
        </w:rPr>
        <w:t>} elect not to automatically extend the expiration date of the SLC, b) the date of termination of the SLC if {</w:t>
      </w:r>
      <w:r w:rsidRPr="00B95B68">
        <w:rPr>
          <w:rFonts w:ascii="Arial" w:hAnsi="Arial"/>
          <w:b w:val="0"/>
          <w:smallCaps w:val="0"/>
          <w:vanish w:val="0"/>
          <w:highlight w:val="lightGray"/>
        </w:rPr>
        <w:t>issuing bank</w:t>
      </w:r>
      <w:r w:rsidRPr="00B95B68">
        <w:rPr>
          <w:rFonts w:ascii="Arial" w:hAnsi="Arial"/>
          <w:b w:val="0"/>
          <w:smallCaps w:val="0"/>
          <w:vanish w:val="0"/>
        </w:rPr>
        <w:t>} notifies the beneficiary that the SLC is to be terminated in accordance with paragraph 6 above.</w:t>
      </w:r>
    </w:p>
    <w:p w:rsidR="004D1B64" w:rsidRPr="00B95B68" w:rsidRDefault="004D1B64" w:rsidP="004D1B64">
      <w:pPr>
        <w:pStyle w:val="ListParagraph"/>
        <w:numPr>
          <w:ilvl w:val="0"/>
          <w:numId w:val="8"/>
        </w:numPr>
        <w:spacing w:before="0"/>
        <w:rPr>
          <w:rFonts w:ascii="Arial" w:hAnsi="Arial"/>
          <w:b w:val="0"/>
          <w:smallCaps w:val="0"/>
          <w:vanish w:val="0"/>
        </w:rPr>
      </w:pPr>
      <w:bookmarkStart w:id="9" w:name="_Toc1510706"/>
      <w:bookmarkStart w:id="10" w:name="_Toc1510834"/>
      <w:r w:rsidRPr="00B95B68">
        <w:rPr>
          <w:rFonts w:ascii="Arial" w:hAnsi="Arial"/>
          <w:b w:val="0"/>
          <w:smallCaps w:val="0"/>
          <w:vanish w:val="0"/>
        </w:rPr>
        <w:t>Multiple drawings are allowed.</w:t>
      </w:r>
      <w:bookmarkEnd w:id="9"/>
      <w:bookmarkEnd w:id="10"/>
    </w:p>
    <w:p w:rsidR="004D1B64" w:rsidRPr="00B95B68" w:rsidRDefault="004D1B64" w:rsidP="004D1B64">
      <w:pPr>
        <w:pStyle w:val="ListParagraph"/>
        <w:numPr>
          <w:ilvl w:val="0"/>
          <w:numId w:val="8"/>
        </w:numPr>
        <w:spacing w:before="0"/>
        <w:rPr>
          <w:rFonts w:ascii="Arial" w:hAnsi="Arial"/>
          <w:b w:val="0"/>
          <w:smallCaps w:val="0"/>
          <w:vanish w:val="0"/>
        </w:rPr>
      </w:pPr>
      <w:bookmarkStart w:id="11" w:name="_Toc1510707"/>
      <w:bookmarkStart w:id="12" w:name="_Toc1510835"/>
      <w:r w:rsidRPr="00B95B68">
        <w:rPr>
          <w:rFonts w:ascii="Arial" w:hAnsi="Arial"/>
          <w:b w:val="0"/>
          <w:smallCaps w:val="0"/>
          <w:vanish w:val="0"/>
        </w:rPr>
        <w:t>Drafts drawn hereunder must be marked, "Drawn under {</w:t>
      </w:r>
      <w:r w:rsidRPr="00B95B68">
        <w:rPr>
          <w:rFonts w:ascii="Arial" w:hAnsi="Arial"/>
          <w:b w:val="0"/>
          <w:smallCaps w:val="0"/>
          <w:vanish w:val="0"/>
          <w:highlight w:val="lightGray"/>
        </w:rPr>
        <w:t>issuing bank</w:t>
      </w:r>
      <w:r w:rsidRPr="00B95B68">
        <w:rPr>
          <w:rFonts w:ascii="Arial" w:hAnsi="Arial"/>
          <w:b w:val="0"/>
          <w:smallCaps w:val="0"/>
          <w:vanish w:val="0"/>
        </w:rPr>
        <w:t xml:space="preserve">} Standby Letter of Credit </w:t>
      </w:r>
      <w:proofErr w:type="gramStart"/>
      <w:r w:rsidRPr="00B95B68">
        <w:rPr>
          <w:rFonts w:ascii="Arial" w:hAnsi="Arial"/>
          <w:b w:val="0"/>
          <w:smallCaps w:val="0"/>
          <w:vanish w:val="0"/>
        </w:rPr>
        <w:t>No</w:t>
      </w:r>
      <w:proofErr w:type="gramEnd"/>
      <w:r w:rsidRPr="00B95B68">
        <w:rPr>
          <w:rFonts w:ascii="Arial" w:hAnsi="Arial"/>
          <w:b w:val="0"/>
          <w:smallCaps w:val="0"/>
          <w:vanish w:val="0"/>
        </w:rPr>
        <w:t>. {</w:t>
      </w:r>
      <w:proofErr w:type="gramStart"/>
      <w:r w:rsidRPr="00B95B68">
        <w:rPr>
          <w:rFonts w:ascii="Arial" w:hAnsi="Arial"/>
          <w:b w:val="0"/>
          <w:smallCaps w:val="0"/>
          <w:vanish w:val="0"/>
          <w:highlight w:val="lightGray"/>
        </w:rPr>
        <w:t>number</w:t>
      </w:r>
      <w:proofErr w:type="gramEnd"/>
      <w:r w:rsidRPr="00B95B68">
        <w:rPr>
          <w:rFonts w:ascii="Arial" w:hAnsi="Arial"/>
          <w:b w:val="0"/>
          <w:smallCaps w:val="0"/>
          <w:vanish w:val="0"/>
        </w:rPr>
        <w:t>}" and indicate the date hereof.</w:t>
      </w:r>
      <w:bookmarkEnd w:id="11"/>
      <w:bookmarkEnd w:id="12"/>
    </w:p>
    <w:p w:rsidR="004D1B64" w:rsidRPr="00B95B68" w:rsidRDefault="004D1B64" w:rsidP="004D1B64">
      <w:pPr>
        <w:pStyle w:val="ListParagraph"/>
        <w:numPr>
          <w:ilvl w:val="0"/>
          <w:numId w:val="8"/>
        </w:numPr>
        <w:spacing w:before="0"/>
        <w:rPr>
          <w:rFonts w:ascii="Arial" w:hAnsi="Arial"/>
          <w:b w:val="0"/>
          <w:smallCaps w:val="0"/>
          <w:vanish w:val="0"/>
        </w:rPr>
      </w:pPr>
      <w:bookmarkStart w:id="13" w:name="_Toc1510708"/>
      <w:bookmarkStart w:id="14" w:name="_Toc1510836"/>
      <w:r w:rsidRPr="00B95B68">
        <w:rPr>
          <w:rFonts w:ascii="Arial" w:hAnsi="Arial"/>
          <w:b w:val="0"/>
          <w:smallCaps w:val="0"/>
          <w:vanish w:val="0"/>
        </w:rPr>
        <w:t>This SLC sets forth in full the terms of our undertaking, and this undertaking shall not in any way be modified, amended, or amplified by reference to any document, instrument, or agreement referred to herein (except the International Standby Practices (ISP 98) hereinafter defined) or in which this SLC is referred to or to which this SLC relates, and any such reference shall not be deemed to incorporate herein by reference any document, instrument, or agreement.</w:t>
      </w:r>
      <w:bookmarkEnd w:id="13"/>
      <w:bookmarkEnd w:id="14"/>
    </w:p>
    <w:p w:rsidR="004D1B64" w:rsidRPr="00B95B68" w:rsidRDefault="004D1B64" w:rsidP="004D1B64">
      <w:pPr>
        <w:pStyle w:val="ListParagraph"/>
        <w:numPr>
          <w:ilvl w:val="0"/>
          <w:numId w:val="8"/>
        </w:numPr>
        <w:spacing w:before="0"/>
        <w:rPr>
          <w:rFonts w:ascii="Arial" w:hAnsi="Arial"/>
          <w:b w:val="0"/>
          <w:smallCaps w:val="0"/>
          <w:vanish w:val="0"/>
        </w:rPr>
      </w:pPr>
      <w:bookmarkStart w:id="15" w:name="_Toc1510709"/>
      <w:bookmarkStart w:id="16" w:name="_Toc1510837"/>
      <w:r w:rsidRPr="00B95B68">
        <w:rPr>
          <w:rFonts w:ascii="Arial" w:hAnsi="Arial"/>
          <w:b w:val="0"/>
          <w:smallCaps w:val="0"/>
          <w:vanish w:val="0"/>
        </w:rPr>
        <w:t>We hereby engage with you that drafts drawn under and in compliance with the terms of this SLC will be duly honoured upon presentation of documents to us on or before the expiration date of this SLC.</w:t>
      </w:r>
      <w:bookmarkEnd w:id="15"/>
      <w:bookmarkEnd w:id="16"/>
    </w:p>
    <w:p w:rsidR="004D1B64" w:rsidRPr="00B95B68" w:rsidRDefault="004D1B64" w:rsidP="004D1B64">
      <w:pPr>
        <w:pStyle w:val="ListParagraph"/>
        <w:numPr>
          <w:ilvl w:val="0"/>
          <w:numId w:val="8"/>
        </w:numPr>
        <w:spacing w:before="0"/>
        <w:rPr>
          <w:rFonts w:ascii="Arial" w:hAnsi="Arial"/>
          <w:b w:val="0"/>
          <w:smallCaps w:val="0"/>
          <w:vanish w:val="0"/>
        </w:rPr>
      </w:pPr>
      <w:bookmarkStart w:id="17" w:name="_Toc1510710"/>
      <w:bookmarkStart w:id="18" w:name="_Toc1510838"/>
      <w:bookmarkStart w:id="19" w:name="_Ref111022653"/>
      <w:r w:rsidRPr="00B95B68">
        <w:rPr>
          <w:rFonts w:ascii="Arial" w:hAnsi="Arial"/>
          <w:b w:val="0"/>
          <w:smallCaps w:val="0"/>
          <w:vanish w:val="0"/>
        </w:rPr>
        <w:t>This SLC is subject to The International Standby Practices-ISP98 (1998 Publication) International Chamber of Commerce Publication No.590.</w:t>
      </w:r>
      <w:bookmarkEnd w:id="17"/>
      <w:bookmarkEnd w:id="18"/>
      <w:bookmarkEnd w:id="19"/>
    </w:p>
    <w:p w:rsidR="004D1B64" w:rsidRPr="00615525" w:rsidRDefault="004D1B64" w:rsidP="004D1B64">
      <w:pPr>
        <w:pStyle w:val="BK1A1"/>
        <w:numPr>
          <w:ilvl w:val="0"/>
          <w:numId w:val="0"/>
        </w:numPr>
        <w:spacing w:before="0" w:beforeAutospacing="0" w:after="240"/>
        <w:rPr>
          <w:i/>
          <w:sz w:val="20"/>
        </w:rPr>
      </w:pPr>
      <w:bookmarkStart w:id="20" w:name="_Toc125366767"/>
      <w:bookmarkStart w:id="21" w:name="_Toc125366814"/>
      <w:bookmarkEnd w:id="7"/>
      <w:bookmarkEnd w:id="20"/>
      <w:bookmarkEnd w:id="21"/>
    </w:p>
    <w:p w:rsidR="009507BE" w:rsidRPr="004D1B64" w:rsidRDefault="009507BE">
      <w:pPr>
        <w:rPr>
          <w:lang w:val="en-GB"/>
        </w:rPr>
      </w:pPr>
    </w:p>
    <w:sectPr w:rsidR="009507BE" w:rsidRPr="004D1B64" w:rsidSect="00B357B1">
      <w:headerReference w:type="default" r:id="rId7"/>
      <w:footerReference w:type="default" r:id="rId8"/>
      <w:pgSz w:w="11906" w:h="16838" w:code="9"/>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458" w:rsidRDefault="00967458" w:rsidP="004D1B64">
      <w:pPr>
        <w:spacing w:after="0" w:line="240" w:lineRule="auto"/>
      </w:pPr>
      <w:r>
        <w:separator/>
      </w:r>
    </w:p>
  </w:endnote>
  <w:endnote w:type="continuationSeparator" w:id="0">
    <w:p w:rsidR="00967458" w:rsidRDefault="00967458" w:rsidP="004D1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8FB" w:rsidRDefault="00967458" w:rsidP="00BC7FB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458" w:rsidRDefault="00967458" w:rsidP="004D1B64">
      <w:pPr>
        <w:spacing w:after="0" w:line="240" w:lineRule="auto"/>
      </w:pPr>
      <w:r>
        <w:separator/>
      </w:r>
    </w:p>
  </w:footnote>
  <w:footnote w:type="continuationSeparator" w:id="0">
    <w:p w:rsidR="00967458" w:rsidRDefault="00967458" w:rsidP="004D1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8FB" w:rsidRPr="004D1B64" w:rsidRDefault="004D1B64" w:rsidP="004D1B64">
    <w:pPr>
      <w:pStyle w:val="BodyText"/>
      <w:tabs>
        <w:tab w:val="left" w:pos="3180"/>
        <w:tab w:val="right" w:pos="9000"/>
      </w:tabs>
      <w:ind w:right="26"/>
      <w:jc w:val="center"/>
      <w:rPr>
        <w:rFonts w:asciiTheme="majorHAnsi" w:hAnsiTheme="majorHAnsi" w:cstheme="majorHAnsi"/>
        <w:sz w:val="22"/>
        <w:szCs w:val="22"/>
        <w:lang w:val="nl-BE"/>
      </w:rPr>
    </w:pPr>
    <w:r>
      <w:rPr>
        <w:rFonts w:asciiTheme="majorHAnsi" w:hAnsiTheme="majorHAnsi" w:cstheme="majorHAnsi"/>
        <w:sz w:val="22"/>
        <w:szCs w:val="22"/>
        <w:lang w:val="nl-BE"/>
      </w:rPr>
      <w:t>T E M P L A T 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B335D"/>
    <w:multiLevelType w:val="multilevel"/>
    <w:tmpl w:val="35045C9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289204D"/>
    <w:multiLevelType w:val="multilevel"/>
    <w:tmpl w:val="5C4EA414"/>
    <w:lvl w:ilvl="0">
      <w:start w:val="1"/>
      <w:numFmt w:val="upperLetter"/>
      <w:pStyle w:val="Annex1"/>
      <w:lvlText w:val="Annex %1"/>
      <w:lvlJc w:val="left"/>
      <w:pPr>
        <w:tabs>
          <w:tab w:val="num" w:pos="1440"/>
        </w:tabs>
        <w:ind w:left="360" w:hanging="360"/>
      </w:pPr>
      <w:rPr>
        <w:rFonts w:ascii="Garamond" w:hAnsi="Garamond" w:cs="Times New Roman" w:hint="default"/>
        <w:b/>
        <w:bCs w:val="0"/>
        <w:i w:val="0"/>
        <w:iCs w:val="0"/>
        <w:caps w:val="0"/>
        <w:smallCaps w:val="0"/>
        <w:strike w:val="0"/>
        <w:dstrike w:val="0"/>
        <w:outline w:val="0"/>
        <w:shadow w:val="0"/>
        <w:emboss w:val="0"/>
        <w:imprint w:val="0"/>
        <w:noProof w:val="0"/>
        <w:vanish w:val="0"/>
        <w:spacing w:val="0"/>
        <w:kern w:val="0"/>
        <w:position w:val="0"/>
        <w:sz w:val="32"/>
        <w:szCs w:val="32"/>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istParagraph"/>
      <w:lvlText w:val="Annex %1-%2."/>
      <w:lvlJc w:val="left"/>
      <w:pPr>
        <w:tabs>
          <w:tab w:val="num" w:pos="2520"/>
        </w:tabs>
        <w:ind w:left="340" w:hanging="340"/>
      </w:pPr>
      <w:rPr>
        <w:rFonts w:ascii="Arial Bold" w:hAnsi="Arial Bold" w:cs="Arial" w:hint="default"/>
        <w:b/>
        <w:bCs/>
        <w:i w:val="0"/>
        <w:iCs w:val="0"/>
        <w:smallCaps/>
        <w:color w:val="FFFFFF" w:themeColor="background1"/>
        <w:sz w:val="22"/>
        <w:szCs w:val="22"/>
        <w:u w:val="none"/>
      </w:rPr>
    </w:lvl>
    <w:lvl w:ilvl="2">
      <w:start w:val="1"/>
      <w:numFmt w:val="decimal"/>
      <w:pStyle w:val="BK1A3"/>
      <w:lvlText w:val="%1.%2.%3."/>
      <w:lvlJc w:val="left"/>
      <w:pPr>
        <w:tabs>
          <w:tab w:val="num" w:pos="1080"/>
        </w:tabs>
        <w:ind w:left="1080" w:hanging="108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720"/>
        </w:tabs>
        <w:ind w:left="720" w:hanging="720"/>
      </w:pPr>
      <w:rPr>
        <w:rFonts w:hint="default"/>
        <w:b w:val="0"/>
        <w:i w:val="0"/>
        <w:sz w:val="30"/>
        <w:szCs w:val="30"/>
        <w:u w:val="none"/>
      </w:rPr>
    </w:lvl>
    <w:lvl w:ilvl="4">
      <w:start w:val="1"/>
      <w:numFmt w:val="decimal"/>
      <w:lvlText w:val="%1.%2.%3.%4.%5."/>
      <w:lvlJc w:val="left"/>
      <w:pPr>
        <w:tabs>
          <w:tab w:val="num" w:pos="1440"/>
        </w:tabs>
        <w:ind w:left="1440" w:hanging="1440"/>
      </w:pPr>
      <w:rPr>
        <w:rFonts w:hint="default"/>
        <w:b w:val="0"/>
        <w:i w:val="0"/>
        <w:sz w:val="28"/>
        <w:szCs w:val="28"/>
        <w:u w:val="none"/>
      </w:rPr>
    </w:lvl>
    <w:lvl w:ilvl="5">
      <w:start w:val="1"/>
      <w:numFmt w:val="decimal"/>
      <w:lvlText w:val="%1.%2.%3.%4.%5.%6"/>
      <w:lvlJc w:val="left"/>
      <w:pPr>
        <w:tabs>
          <w:tab w:val="num" w:pos="1800"/>
        </w:tabs>
        <w:ind w:left="1440" w:hanging="1440"/>
      </w:pPr>
      <w:rPr>
        <w:rFonts w:hint="default"/>
        <w:b w:val="0"/>
        <w:i w:val="0"/>
        <w:sz w:val="26"/>
        <w:szCs w:val="26"/>
        <w:u w:val="none"/>
      </w:rPr>
    </w:lvl>
    <w:lvl w:ilvl="6">
      <w:start w:val="1"/>
      <w:numFmt w:val="upperLetter"/>
      <w:lvlText w:val="Annexs %7"/>
      <w:lvlJc w:val="left"/>
      <w:pPr>
        <w:tabs>
          <w:tab w:val="num" w:pos="2160"/>
        </w:tabs>
        <w:ind w:left="1800" w:hanging="1800"/>
      </w:pPr>
      <w:rPr>
        <w:rFonts w:ascii="Times New Roman" w:hAnsi="Times New Roman" w:cs="Times New Roman" w:hint="default"/>
        <w:b w:val="0"/>
        <w:bCs/>
        <w:i w:val="0"/>
        <w:iCs w:val="0"/>
        <w:sz w:val="32"/>
        <w:szCs w:val="32"/>
        <w:u w:val="none"/>
      </w:rPr>
    </w:lvl>
    <w:lvl w:ilvl="7">
      <w:start w:val="1"/>
      <w:numFmt w:val="decimal"/>
      <w:lvlText w:val="Annex %7-%8"/>
      <w:lvlJc w:val="left"/>
      <w:pPr>
        <w:tabs>
          <w:tab w:val="num" w:pos="1440"/>
        </w:tabs>
        <w:ind w:left="1440" w:hanging="1440"/>
      </w:pPr>
      <w:rPr>
        <w:rFonts w:ascii="Times New Roman" w:hAnsi="Times New Roman" w:cs="Times New Roman" w:hint="default"/>
        <w:b w:val="0"/>
        <w:bCs w:val="0"/>
        <w:i w:val="0"/>
        <w:iCs w:val="0"/>
        <w:sz w:val="32"/>
        <w:szCs w:val="32"/>
        <w:u w:val="single"/>
      </w:rPr>
    </w:lvl>
    <w:lvl w:ilvl="8">
      <w:start w:val="1"/>
      <w:numFmt w:val="decimal"/>
      <w:lvlRestart w:val="2"/>
      <w:lvlText w:val="%2.%9"/>
      <w:lvlJc w:val="left"/>
      <w:pPr>
        <w:tabs>
          <w:tab w:val="num" w:pos="1800"/>
        </w:tabs>
        <w:ind w:left="1800" w:hanging="1800"/>
      </w:pPr>
      <w:rPr>
        <w:rFonts w:hint="default"/>
        <w:b/>
        <w:bCs/>
        <w:u w:val="single"/>
      </w:rPr>
    </w:lvl>
  </w:abstractNum>
  <w:abstractNum w:abstractNumId="2" w15:restartNumberingAfterBreak="0">
    <w:nsid w:val="53BC273D"/>
    <w:multiLevelType w:val="multilevel"/>
    <w:tmpl w:val="C060BD8A"/>
    <w:lvl w:ilvl="0">
      <w:start w:val="1"/>
      <w:numFmt w:val="upperLetter"/>
      <w:pStyle w:val="BK1A1"/>
      <w:lvlText w:val="ANNEX %1"/>
      <w:lvlJc w:val="left"/>
      <w:pPr>
        <w:tabs>
          <w:tab w:val="num" w:pos="1800"/>
        </w:tabs>
        <w:ind w:left="1800" w:hanging="180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K1A2"/>
      <w:lvlText w:val="ANNEX %1.%2."/>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K1A4"/>
      <w:lvlText w:val="%1.%2.%3.%4."/>
      <w:lvlJc w:val="left"/>
      <w:pPr>
        <w:tabs>
          <w:tab w:val="num" w:pos="936"/>
        </w:tabs>
        <w:ind w:left="936" w:hanging="936"/>
      </w:pPr>
      <w:rPr>
        <w:rFonts w:ascii="Garamond" w:hAnsi="Garamond" w:cs="Times New Roman" w:hint="default"/>
        <w:b/>
        <w:i w:val="0"/>
        <w:color w:val="auto"/>
        <w:sz w:val="26"/>
        <w:szCs w:val="26"/>
        <w:u w:val="none"/>
      </w:rPr>
    </w:lvl>
    <w:lvl w:ilvl="4">
      <w:start w:val="1"/>
      <w:numFmt w:val="decimal"/>
      <w:pStyle w:val="BK1A5"/>
      <w:lvlText w:val="%1.%2.%3.%4.%5."/>
      <w:lvlJc w:val="left"/>
      <w:pPr>
        <w:tabs>
          <w:tab w:val="num" w:pos="792"/>
        </w:tabs>
        <w:ind w:left="792" w:hanging="792"/>
      </w:pPr>
      <w:rPr>
        <w:rFonts w:ascii="Garamond" w:hAnsi="Garamond" w:cs="Times New Roman" w:hint="default"/>
        <w:b/>
        <w:i w:val="0"/>
        <w:color w:val="auto"/>
        <w:sz w:val="26"/>
        <w:szCs w:val="26"/>
        <w:u w:val="none"/>
      </w:rPr>
    </w:lvl>
    <w:lvl w:ilvl="5">
      <w:start w:val="1"/>
      <w:numFmt w:val="decimal"/>
      <w:pStyle w:val="BK1A6"/>
      <w:lvlText w:val="%1.%2.%3.%4.%5.%6"/>
      <w:lvlJc w:val="left"/>
      <w:pPr>
        <w:tabs>
          <w:tab w:val="num" w:pos="1800"/>
        </w:tabs>
        <w:ind w:left="1800" w:hanging="1800"/>
      </w:pPr>
      <w:rPr>
        <w:rFonts w:hint="default"/>
        <w:b/>
        <w:i w:val="0"/>
        <w:color w:val="auto"/>
        <w:sz w:val="26"/>
        <w:szCs w:val="26"/>
        <w:u w:val="none"/>
      </w:rPr>
    </w:lvl>
    <w:lvl w:ilvl="6">
      <w:start w:val="1"/>
      <w:numFmt w:val="decimal"/>
      <w:isLgl/>
      <w:lvlText w:val="%1.%2.%3.%4.%5.%6.%7"/>
      <w:lvlJc w:val="left"/>
      <w:pPr>
        <w:tabs>
          <w:tab w:val="num" w:pos="2160"/>
        </w:tabs>
        <w:ind w:left="2160" w:hanging="1800"/>
      </w:pPr>
      <w:rPr>
        <w:rFonts w:hint="default"/>
        <w:b/>
        <w:i w:val="0"/>
        <w:u w:val="none"/>
      </w:rPr>
    </w:lvl>
    <w:lvl w:ilvl="7">
      <w:start w:val="1"/>
      <w:numFmt w:val="none"/>
      <w:lvlText w:val=""/>
      <w:lvlJc w:val="left"/>
      <w:pPr>
        <w:tabs>
          <w:tab w:val="num" w:pos="1800"/>
        </w:tabs>
        <w:ind w:left="1800" w:hanging="1440"/>
      </w:pPr>
      <w:rPr>
        <w:rFonts w:hint="default"/>
        <w:b/>
        <w:u w:val="none"/>
      </w:rPr>
    </w:lvl>
    <w:lvl w:ilvl="8">
      <w:start w:val="1"/>
      <w:numFmt w:val="none"/>
      <w:lvlText w:val=""/>
      <w:lvlJc w:val="left"/>
      <w:pPr>
        <w:tabs>
          <w:tab w:val="num" w:pos="2160"/>
        </w:tabs>
        <w:ind w:left="2160" w:hanging="1800"/>
      </w:pPr>
      <w:rPr>
        <w:rFonts w:hint="default"/>
        <w:b/>
        <w:u w:val="none"/>
      </w:rPr>
    </w:lvl>
  </w:abstractNum>
  <w:abstractNum w:abstractNumId="3" w15:restartNumberingAfterBreak="0">
    <w:nsid w:val="6BF7238A"/>
    <w:multiLevelType w:val="multilevel"/>
    <w:tmpl w:val="F3A0C6D6"/>
    <w:lvl w:ilvl="0">
      <w:start w:val="1"/>
      <w:numFmt w:val="decimal"/>
      <w:pStyle w:val="Heading1"/>
      <w:lvlText w:val="CHAPTER %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ascii="Calibri" w:hAnsi="Calibri" w:cs="Times New Roman" w:hint="default"/>
        <w:b/>
        <w:bCs w:val="0"/>
        <w:i w:val="0"/>
        <w:iCs w:val="0"/>
        <w:caps w:val="0"/>
        <w:smallCaps w:val="0"/>
        <w:strike w:val="0"/>
        <w:dstrike w:val="0"/>
        <w:noProof w:val="0"/>
        <w:vanish w:val="0"/>
        <w:color w:val="0070C0"/>
        <w:spacing w:val="0"/>
        <w:kern w:val="0"/>
        <w:position w:val="0"/>
        <w:sz w:val="22"/>
        <w:szCs w:val="22"/>
        <w:u w:val="none"/>
        <w:vertAlign w:val="baseline"/>
        <w:em w:val="none"/>
      </w:rPr>
    </w:lvl>
    <w:lvl w:ilvl="2">
      <w:start w:val="1"/>
      <w:numFmt w:val="decimal"/>
      <w:pStyle w:val="Heading3"/>
      <w:lvlText w:val="%1.%2.%3"/>
      <w:lvlJc w:val="left"/>
      <w:pPr>
        <w:tabs>
          <w:tab w:val="num" w:pos="720"/>
        </w:tabs>
        <w:ind w:left="720" w:hanging="72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tabs>
          <w:tab w:val="num" w:pos="1006"/>
        </w:tabs>
        <w:ind w:left="1006" w:hanging="1006"/>
      </w:pPr>
      <w:rPr>
        <w:rFonts w:hint="default"/>
        <w:b w:val="0"/>
        <w:i w:val="0"/>
      </w:rPr>
    </w:lvl>
    <w:lvl w:ilvl="4">
      <w:start w:val="1"/>
      <w:numFmt w:val="decimal"/>
      <w:pStyle w:val="Heading5"/>
      <w:lvlText w:val="%1.%2.%3.%4.%5"/>
      <w:lvlJc w:val="left"/>
      <w:pPr>
        <w:tabs>
          <w:tab w:val="num" w:pos="866"/>
        </w:tabs>
        <w:ind w:left="866" w:hanging="866"/>
      </w:pPr>
      <w:rPr>
        <w:rFonts w:hint="default"/>
        <w:b w:val="0"/>
        <w:i w:val="0"/>
      </w:rPr>
    </w:lvl>
    <w:lvl w:ilvl="5">
      <w:start w:val="1"/>
      <w:numFmt w:val="decimal"/>
      <w:lvlText w:val="%1.%2.%3.%4.%5.%6"/>
      <w:lvlJc w:val="left"/>
      <w:pPr>
        <w:tabs>
          <w:tab w:val="num" w:pos="1861"/>
        </w:tabs>
        <w:ind w:left="1861" w:hanging="1010"/>
      </w:pPr>
      <w:rPr>
        <w:rFonts w:hint="default"/>
        <w:b w:val="0"/>
        <w:i w:val="0"/>
      </w:rPr>
    </w:lvl>
    <w:lvl w:ilvl="6">
      <w:start w:val="1"/>
      <w:numFmt w:val="decimal"/>
      <w:lvlText w:val="%1.%2.%3.%4.%5.%6.%7"/>
      <w:lvlJc w:val="left"/>
      <w:pPr>
        <w:tabs>
          <w:tab w:val="num" w:pos="1154"/>
        </w:tabs>
        <w:ind w:left="1154" w:hanging="1154"/>
      </w:pPr>
      <w:rPr>
        <w:rFonts w:hint="default"/>
        <w:b/>
        <w:i w:val="0"/>
      </w:rPr>
    </w:lvl>
    <w:lvl w:ilvl="7">
      <w:start w:val="1"/>
      <w:numFmt w:val="decimal"/>
      <w:lvlText w:val="%1.%2.%3.%4.%5.%6.%7.%8"/>
      <w:lvlJc w:val="left"/>
      <w:pPr>
        <w:tabs>
          <w:tab w:val="num" w:pos="1298"/>
        </w:tabs>
        <w:ind w:left="1298" w:hanging="1298"/>
      </w:pPr>
      <w:rPr>
        <w:rFonts w:hint="default"/>
        <w:b/>
        <w:i w:val="0"/>
      </w:rPr>
    </w:lvl>
    <w:lvl w:ilvl="8">
      <w:start w:val="1"/>
      <w:numFmt w:val="decimal"/>
      <w:lvlText w:val="%1.%2.%3.%4.%5.%6.%7.%8.%9"/>
      <w:lvlJc w:val="left"/>
      <w:pPr>
        <w:tabs>
          <w:tab w:val="num" w:pos="1442"/>
        </w:tabs>
        <w:ind w:left="1442" w:hanging="1442"/>
      </w:pPr>
      <w:rPr>
        <w:rFonts w:hint="default"/>
        <w:b/>
        <w:i w:val="0"/>
      </w:rPr>
    </w:lvl>
  </w:abstractNum>
  <w:num w:numId="1">
    <w:abstractNumId w:val="3"/>
  </w:num>
  <w:num w:numId="2">
    <w:abstractNumId w:val="3"/>
  </w:num>
  <w:num w:numId="3">
    <w:abstractNumId w:val="3"/>
  </w:num>
  <w:num w:numId="4">
    <w:abstractNumId w:val="3"/>
  </w:num>
  <w:num w:numId="5">
    <w:abstractNumId w:val="3"/>
  </w:num>
  <w:num w:numId="6">
    <w:abstractNumId w:val="1"/>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B64"/>
    <w:rsid w:val="000E2E69"/>
    <w:rsid w:val="004D1B64"/>
    <w:rsid w:val="00691532"/>
    <w:rsid w:val="009507BE"/>
    <w:rsid w:val="00967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6D22E"/>
  <w15:chartTrackingRefBased/>
  <w15:docId w15:val="{6D795822-C5EF-4973-A5EC-B89EEC4D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B64"/>
    <w:rPr>
      <w:lang w:val="en-US"/>
    </w:rPr>
  </w:style>
  <w:style w:type="paragraph" w:styleId="Heading1">
    <w:name w:val="heading 1"/>
    <w:basedOn w:val="Normal"/>
    <w:next w:val="Normal"/>
    <w:link w:val="Heading1Char"/>
    <w:qFormat/>
    <w:rsid w:val="00691532"/>
    <w:pPr>
      <w:keepNext/>
      <w:keepLines/>
      <w:widowControl w:val="0"/>
      <w:numPr>
        <w:numId w:val="5"/>
      </w:numPr>
      <w:tabs>
        <w:tab w:val="left" w:pos="270"/>
      </w:tabs>
      <w:spacing w:before="120" w:after="120" w:line="240" w:lineRule="auto"/>
      <w:jc w:val="center"/>
      <w:outlineLvl w:val="0"/>
    </w:pPr>
    <w:rPr>
      <w:rFonts w:ascii="Calibri" w:eastAsiaTheme="majorEastAsia" w:hAnsi="Calibri" w:cstheme="majorBidi"/>
      <w:b/>
      <w:caps/>
      <w:color w:val="0070C0"/>
      <w:sz w:val="24"/>
      <w:szCs w:val="24"/>
      <w14:scene3d>
        <w14:camera w14:prst="orthographicFront"/>
        <w14:lightRig w14:rig="threePt" w14:dir="t">
          <w14:rot w14:lat="0" w14:lon="0" w14:rev="0"/>
        </w14:lightRig>
      </w14:scene3d>
    </w:rPr>
  </w:style>
  <w:style w:type="paragraph" w:styleId="Heading2">
    <w:name w:val="heading 2"/>
    <w:basedOn w:val="Normal"/>
    <w:next w:val="Normal"/>
    <w:link w:val="Heading2Char"/>
    <w:qFormat/>
    <w:rsid w:val="00691532"/>
    <w:pPr>
      <w:keepNext/>
      <w:widowControl w:val="0"/>
      <w:numPr>
        <w:ilvl w:val="1"/>
        <w:numId w:val="5"/>
      </w:numPr>
      <w:spacing w:before="120" w:after="120" w:line="240" w:lineRule="auto"/>
      <w:outlineLvl w:val="1"/>
    </w:pPr>
    <w:rPr>
      <w:rFonts w:ascii="Calibri" w:eastAsia="Times New Roman" w:hAnsi="Calibri" w:cs="Times New Roman"/>
      <w:b/>
      <w:color w:val="0070C0"/>
      <w:szCs w:val="20"/>
    </w:rPr>
  </w:style>
  <w:style w:type="paragraph" w:styleId="Heading3">
    <w:name w:val="heading 3"/>
    <w:basedOn w:val="Normal"/>
    <w:next w:val="Normal"/>
    <w:link w:val="Heading3Char"/>
    <w:qFormat/>
    <w:rsid w:val="00691532"/>
    <w:pPr>
      <w:keepNext/>
      <w:numPr>
        <w:ilvl w:val="2"/>
        <w:numId w:val="5"/>
      </w:numPr>
      <w:spacing w:before="120" w:after="120" w:line="240" w:lineRule="auto"/>
      <w:outlineLvl w:val="2"/>
    </w:pPr>
    <w:rPr>
      <w:rFonts w:ascii="Calibri" w:eastAsia="Times New Roman" w:hAnsi="Calibri" w:cs="Times New Roman"/>
      <w:b/>
      <w:szCs w:val="20"/>
    </w:rPr>
  </w:style>
  <w:style w:type="paragraph" w:styleId="Heading4">
    <w:name w:val="heading 4"/>
    <w:basedOn w:val="Normal"/>
    <w:next w:val="Normal"/>
    <w:link w:val="Heading4Char"/>
    <w:qFormat/>
    <w:rsid w:val="00691532"/>
    <w:pPr>
      <w:keepNext/>
      <w:numPr>
        <w:ilvl w:val="3"/>
        <w:numId w:val="5"/>
      </w:numPr>
      <w:spacing w:before="120" w:after="120" w:line="240" w:lineRule="auto"/>
      <w:outlineLvl w:val="3"/>
    </w:pPr>
    <w:rPr>
      <w:rFonts w:ascii="Calibri" w:eastAsia="Times New Roman" w:hAnsi="Calibri" w:cs="Times New Roman"/>
      <w:b/>
      <w:szCs w:val="20"/>
    </w:rPr>
  </w:style>
  <w:style w:type="paragraph" w:styleId="Heading5">
    <w:name w:val="heading 5"/>
    <w:basedOn w:val="Normal"/>
    <w:next w:val="Normal"/>
    <w:link w:val="Heading5Char"/>
    <w:qFormat/>
    <w:rsid w:val="00691532"/>
    <w:pPr>
      <w:keepNext/>
      <w:numPr>
        <w:ilvl w:val="4"/>
        <w:numId w:val="5"/>
      </w:numPr>
      <w:spacing w:before="120" w:after="120" w:line="240" w:lineRule="auto"/>
      <w:outlineLvl w:val="4"/>
    </w:pPr>
    <w:rPr>
      <w:rFonts w:ascii="Calibri" w:eastAsia="Times New Roman" w:hAnsi="Calibri"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532"/>
    <w:rPr>
      <w:rFonts w:ascii="Calibri" w:eastAsiaTheme="majorEastAsia" w:hAnsi="Calibri" w:cstheme="majorBidi"/>
      <w:b/>
      <w:caps/>
      <w:color w:val="0070C0"/>
      <w:sz w:val="24"/>
      <w:szCs w:val="24"/>
      <w14:scene3d>
        <w14:camera w14:prst="orthographicFront"/>
        <w14:lightRig w14:rig="threePt" w14:dir="t">
          <w14:rot w14:lat="0" w14:lon="0" w14:rev="0"/>
        </w14:lightRig>
      </w14:scene3d>
    </w:rPr>
  </w:style>
  <w:style w:type="character" w:customStyle="1" w:styleId="Heading2Char">
    <w:name w:val="Heading 2 Char"/>
    <w:basedOn w:val="DefaultParagraphFont"/>
    <w:link w:val="Heading2"/>
    <w:rsid w:val="00691532"/>
    <w:rPr>
      <w:rFonts w:ascii="Calibri" w:eastAsia="Times New Roman" w:hAnsi="Calibri" w:cs="Times New Roman"/>
      <w:b/>
      <w:color w:val="0070C0"/>
      <w:szCs w:val="20"/>
    </w:rPr>
  </w:style>
  <w:style w:type="character" w:customStyle="1" w:styleId="Heading3Char">
    <w:name w:val="Heading 3 Char"/>
    <w:basedOn w:val="DefaultParagraphFont"/>
    <w:link w:val="Heading3"/>
    <w:rsid w:val="00691532"/>
    <w:rPr>
      <w:rFonts w:ascii="Calibri" w:eastAsia="Times New Roman" w:hAnsi="Calibri" w:cs="Times New Roman"/>
      <w:b/>
      <w:szCs w:val="20"/>
    </w:rPr>
  </w:style>
  <w:style w:type="character" w:customStyle="1" w:styleId="Heading4Char">
    <w:name w:val="Heading 4 Char"/>
    <w:basedOn w:val="DefaultParagraphFont"/>
    <w:link w:val="Heading4"/>
    <w:rsid w:val="00691532"/>
    <w:rPr>
      <w:rFonts w:ascii="Calibri" w:eastAsia="Times New Roman" w:hAnsi="Calibri" w:cs="Times New Roman"/>
      <w:b/>
      <w:szCs w:val="20"/>
    </w:rPr>
  </w:style>
  <w:style w:type="character" w:customStyle="1" w:styleId="Heading5Char">
    <w:name w:val="Heading 5 Char"/>
    <w:basedOn w:val="DefaultParagraphFont"/>
    <w:link w:val="Heading5"/>
    <w:rsid w:val="00691532"/>
    <w:rPr>
      <w:rFonts w:ascii="Calibri" w:eastAsia="Times New Roman" w:hAnsi="Calibri" w:cs="Times New Roman"/>
      <w:b/>
      <w:szCs w:val="20"/>
    </w:rPr>
  </w:style>
  <w:style w:type="paragraph" w:styleId="ListParagraph">
    <w:name w:val="List Paragraph"/>
    <w:basedOn w:val="Normal"/>
    <w:link w:val="ListParagraphChar"/>
    <w:qFormat/>
    <w:rsid w:val="004D1B64"/>
    <w:pPr>
      <w:numPr>
        <w:ilvl w:val="1"/>
        <w:numId w:val="6"/>
      </w:numPr>
      <w:spacing w:before="240" w:after="240" w:line="240" w:lineRule="auto"/>
    </w:pPr>
    <w:rPr>
      <w:rFonts w:ascii="Arial Bold" w:eastAsia="Times New Roman" w:hAnsi="Arial Bold" w:cs="Arial"/>
      <w:b/>
      <w:bCs/>
      <w:smallCaps/>
      <w:vanish/>
      <w:lang w:val="en-GB"/>
    </w:rPr>
  </w:style>
  <w:style w:type="paragraph" w:styleId="BodyText">
    <w:name w:val="Body Text"/>
    <w:basedOn w:val="Normal"/>
    <w:link w:val="BodyTextChar"/>
    <w:uiPriority w:val="99"/>
    <w:qFormat/>
    <w:rsid w:val="004D1B64"/>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99"/>
    <w:rsid w:val="004D1B64"/>
    <w:rPr>
      <w:rFonts w:ascii="Times New Roman" w:eastAsia="Times New Roman" w:hAnsi="Times New Roman" w:cs="Times New Roman"/>
      <w:sz w:val="24"/>
      <w:szCs w:val="24"/>
    </w:rPr>
  </w:style>
  <w:style w:type="paragraph" w:styleId="Header">
    <w:name w:val="header"/>
    <w:basedOn w:val="Normal"/>
    <w:link w:val="HeaderChar"/>
    <w:uiPriority w:val="99"/>
    <w:rsid w:val="004D1B64"/>
    <w:pPr>
      <w:spacing w:after="240" w:line="240" w:lineRule="auto"/>
      <w:jc w:val="center"/>
    </w:pPr>
    <w:rPr>
      <w:rFonts w:ascii="Times New Roman" w:eastAsia="Times New Roman" w:hAnsi="Times New Roman" w:cs="Times New Roman"/>
      <w:b/>
      <w:bCs/>
      <w:sz w:val="32"/>
      <w:szCs w:val="32"/>
      <w:lang w:val="en-GB"/>
    </w:rPr>
  </w:style>
  <w:style w:type="character" w:customStyle="1" w:styleId="HeaderChar">
    <w:name w:val="Header Char"/>
    <w:basedOn w:val="DefaultParagraphFont"/>
    <w:link w:val="Header"/>
    <w:uiPriority w:val="99"/>
    <w:rsid w:val="004D1B64"/>
    <w:rPr>
      <w:rFonts w:ascii="Times New Roman" w:eastAsia="Times New Roman" w:hAnsi="Times New Roman" w:cs="Times New Roman"/>
      <w:b/>
      <w:bCs/>
      <w:sz w:val="32"/>
      <w:szCs w:val="32"/>
    </w:rPr>
  </w:style>
  <w:style w:type="paragraph" w:styleId="Footer">
    <w:name w:val="footer"/>
    <w:basedOn w:val="Normal"/>
    <w:link w:val="FooterChar"/>
    <w:uiPriority w:val="99"/>
    <w:rsid w:val="004D1B64"/>
    <w:pPr>
      <w:tabs>
        <w:tab w:val="center" w:pos="4320"/>
        <w:tab w:val="right" w:pos="8640"/>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4D1B64"/>
    <w:rPr>
      <w:rFonts w:ascii="Times New Roman" w:eastAsia="Times New Roman" w:hAnsi="Times New Roman" w:cs="Times New Roman"/>
      <w:sz w:val="24"/>
      <w:szCs w:val="24"/>
    </w:rPr>
  </w:style>
  <w:style w:type="paragraph" w:customStyle="1" w:styleId="Annex1">
    <w:name w:val="Annex 1"/>
    <w:rsid w:val="004D1B64"/>
    <w:pPr>
      <w:numPr>
        <w:numId w:val="6"/>
      </w:numPr>
      <w:spacing w:after="0" w:line="240" w:lineRule="auto"/>
    </w:pPr>
    <w:rPr>
      <w:rFonts w:ascii="Times New Roman" w:eastAsia="Times New Roman" w:hAnsi="Times New Roman" w:cs="Times New Roman"/>
      <w:b/>
      <w:sz w:val="32"/>
      <w:szCs w:val="24"/>
      <w:lang w:val="fr-FR" w:eastAsia="fr-FR"/>
    </w:rPr>
  </w:style>
  <w:style w:type="character" w:customStyle="1" w:styleId="ListParagraphChar">
    <w:name w:val="List Paragraph Char"/>
    <w:basedOn w:val="DefaultParagraphFont"/>
    <w:link w:val="ListParagraph"/>
    <w:rsid w:val="004D1B64"/>
    <w:rPr>
      <w:rFonts w:ascii="Arial Bold" w:eastAsia="Times New Roman" w:hAnsi="Arial Bold" w:cs="Arial"/>
      <w:b/>
      <w:bCs/>
      <w:smallCaps/>
      <w:vanish/>
    </w:rPr>
  </w:style>
  <w:style w:type="paragraph" w:customStyle="1" w:styleId="BK1A1">
    <w:name w:val="BK1_A1"/>
    <w:basedOn w:val="Normal"/>
    <w:link w:val="BK1A1Char"/>
    <w:qFormat/>
    <w:rsid w:val="004D1B64"/>
    <w:pPr>
      <w:widowControl w:val="0"/>
      <w:numPr>
        <w:numId w:val="7"/>
      </w:numPr>
      <w:spacing w:before="100" w:beforeAutospacing="1" w:after="120" w:line="240" w:lineRule="auto"/>
      <w:jc w:val="center"/>
      <w:outlineLvl w:val="0"/>
    </w:pPr>
    <w:rPr>
      <w:rFonts w:ascii="Arial" w:eastAsia="Times New Roman" w:hAnsi="Arial" w:cs="Arial"/>
      <w:b/>
      <w:sz w:val="28"/>
      <w:szCs w:val="28"/>
      <w:lang w:val="en-GB"/>
    </w:rPr>
  </w:style>
  <w:style w:type="paragraph" w:customStyle="1" w:styleId="BK1A2">
    <w:name w:val="BK1_A2"/>
    <w:basedOn w:val="Normal"/>
    <w:qFormat/>
    <w:rsid w:val="004D1B64"/>
    <w:pPr>
      <w:widowControl w:val="0"/>
      <w:numPr>
        <w:ilvl w:val="1"/>
        <w:numId w:val="7"/>
      </w:numPr>
      <w:spacing w:before="100" w:beforeAutospacing="1" w:after="120" w:line="240" w:lineRule="auto"/>
      <w:outlineLvl w:val="1"/>
    </w:pPr>
    <w:rPr>
      <w:rFonts w:ascii="Arial" w:eastAsia="Times New Roman" w:hAnsi="Arial" w:cs="Arial"/>
      <w:b/>
      <w:smallCaps/>
      <w:lang w:val="en-GB"/>
    </w:rPr>
  </w:style>
  <w:style w:type="character" w:customStyle="1" w:styleId="BK1A1Char">
    <w:name w:val="BK1_A1 Char"/>
    <w:basedOn w:val="DefaultParagraphFont"/>
    <w:link w:val="BK1A1"/>
    <w:rsid w:val="004D1B64"/>
    <w:rPr>
      <w:rFonts w:ascii="Arial" w:eastAsia="Times New Roman" w:hAnsi="Arial" w:cs="Arial"/>
      <w:b/>
      <w:sz w:val="28"/>
      <w:szCs w:val="28"/>
    </w:rPr>
  </w:style>
  <w:style w:type="paragraph" w:customStyle="1" w:styleId="BK1A3">
    <w:name w:val="BK1_A3"/>
    <w:basedOn w:val="Normal"/>
    <w:next w:val="Normal"/>
    <w:qFormat/>
    <w:rsid w:val="004D1B64"/>
    <w:pPr>
      <w:widowControl w:val="0"/>
      <w:numPr>
        <w:ilvl w:val="2"/>
        <w:numId w:val="6"/>
      </w:numPr>
      <w:tabs>
        <w:tab w:val="clear" w:pos="1080"/>
      </w:tabs>
      <w:autoSpaceDE w:val="0"/>
      <w:autoSpaceDN w:val="0"/>
      <w:adjustRightInd w:val="0"/>
      <w:spacing w:after="120" w:line="240" w:lineRule="auto"/>
      <w:ind w:left="720" w:hanging="720"/>
      <w:jc w:val="both"/>
      <w:outlineLvl w:val="2"/>
    </w:pPr>
    <w:rPr>
      <w:rFonts w:ascii="Arial" w:eastAsia="Times New Roman" w:hAnsi="Arial" w:cs="Arial"/>
      <w:lang w:val="en-GB"/>
    </w:rPr>
  </w:style>
  <w:style w:type="paragraph" w:customStyle="1" w:styleId="BK1A4">
    <w:name w:val="BK1_A4"/>
    <w:basedOn w:val="Normal"/>
    <w:qFormat/>
    <w:rsid w:val="004D1B64"/>
    <w:pPr>
      <w:widowControl w:val="0"/>
      <w:numPr>
        <w:ilvl w:val="3"/>
        <w:numId w:val="7"/>
      </w:numPr>
      <w:tabs>
        <w:tab w:val="left" w:pos="1440"/>
      </w:tabs>
      <w:spacing w:before="100" w:beforeAutospacing="1" w:after="120" w:line="240" w:lineRule="auto"/>
      <w:jc w:val="both"/>
      <w:outlineLvl w:val="2"/>
    </w:pPr>
    <w:rPr>
      <w:rFonts w:ascii="Arial" w:hAnsi="Arial" w:cs="Arial"/>
      <w:lang w:val="en-GB"/>
    </w:rPr>
  </w:style>
  <w:style w:type="paragraph" w:customStyle="1" w:styleId="BK1A5">
    <w:name w:val="BK1_A5"/>
    <w:basedOn w:val="Normal"/>
    <w:qFormat/>
    <w:rsid w:val="004D1B64"/>
    <w:pPr>
      <w:numPr>
        <w:ilvl w:val="4"/>
        <w:numId w:val="7"/>
      </w:numPr>
      <w:spacing w:before="240" w:after="120" w:line="240" w:lineRule="auto"/>
      <w:jc w:val="both"/>
      <w:outlineLvl w:val="4"/>
    </w:pPr>
    <w:rPr>
      <w:rFonts w:ascii="Arial Bold" w:eastAsia="Times New Roman" w:hAnsi="Arial Bold" w:cstheme="minorHAnsi"/>
      <w:b/>
      <w:bCs/>
      <w:smallCaps/>
      <w:vanish/>
      <w:lang w:val="en-GB"/>
    </w:rPr>
  </w:style>
  <w:style w:type="paragraph" w:customStyle="1" w:styleId="BK1A6">
    <w:name w:val="BK1_A6"/>
    <w:basedOn w:val="Normal"/>
    <w:qFormat/>
    <w:rsid w:val="004D1B64"/>
    <w:pPr>
      <w:numPr>
        <w:ilvl w:val="5"/>
        <w:numId w:val="7"/>
      </w:numPr>
      <w:spacing w:before="240" w:after="120" w:line="240" w:lineRule="auto"/>
      <w:jc w:val="both"/>
      <w:outlineLvl w:val="5"/>
    </w:pPr>
    <w:rPr>
      <w:rFonts w:ascii="Arial Bold" w:eastAsia="Times New Roman" w:hAnsi="Arial Bold" w:cstheme="minorHAnsi"/>
      <w:b/>
      <w:bCs/>
      <w:smallCaps/>
      <w:vanish/>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765</Words>
  <Characters>4364</Characters>
  <Application>Microsoft Office Word</Application>
  <DocSecurity>0</DocSecurity>
  <Lines>36</Lines>
  <Paragraphs>10</Paragraphs>
  <ScaleCrop>false</ScaleCrop>
  <Company>NCIA</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Biesemans Carolien</dc:creator>
  <cp:keywords/>
  <dc:description/>
  <cp:lastModifiedBy>Biesemans Carolien</cp:lastModifiedBy>
  <cp:revision>2</cp:revision>
  <dcterms:created xsi:type="dcterms:W3CDTF">2023-01-24T13:12:00Z</dcterms:created>
  <dcterms:modified xsi:type="dcterms:W3CDTF">2023-01-24T13:21:00Z</dcterms:modified>
</cp:coreProperties>
</file>